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cs="Times New Roman"/>
          <w:b/>
          <w:sz w:val="21"/>
          <w:lang w:val="en-US"/>
        </w:rPr>
      </w:pPr>
      <w:bookmarkStart w:id="0" w:name="OLE_LINK6"/>
      <w:bookmarkStart w:id="1" w:name="OLE_LINK3"/>
      <w:r>
        <w:rPr>
          <w:rFonts w:ascii="Times New Roman" w:hAnsi="Times New Roman" w:cs="Times New Roman"/>
          <w:b/>
          <w:sz w:val="21"/>
          <w:lang w:val="en-GB"/>
        </w:rPr>
        <w:t xml:space="preserve">3GPP TSG RAN WG1 </w:t>
      </w:r>
      <w:r>
        <w:rPr>
          <w:rFonts w:hint="eastAsia" w:ascii="Times New Roman" w:hAnsi="Times New Roman" w:cs="Times New Roman"/>
          <w:b/>
          <w:sz w:val="21"/>
          <w:lang w:val="en-GB"/>
        </w:rPr>
        <w:t>#</w:t>
      </w:r>
      <w:r>
        <w:rPr>
          <w:rFonts w:ascii="Times New Roman" w:hAnsi="Times New Roman" w:cs="Times New Roman"/>
          <w:b/>
          <w:sz w:val="21"/>
          <w:lang w:val="en-GB"/>
        </w:rPr>
        <w:t>10</w:t>
      </w:r>
      <w:r>
        <w:rPr>
          <w:rFonts w:ascii="Times New Roman" w:hAnsi="Times New Roman" w:cs="Times New Roman"/>
          <w:b/>
          <w:sz w:val="21"/>
        </w:rPr>
        <w:t>8</w:t>
      </w:r>
      <w:r>
        <w:rPr>
          <w:rFonts w:ascii="Times New Roman" w:hAnsi="Times New Roman" w:cs="Times New Roman"/>
          <w:b/>
          <w:sz w:val="21"/>
          <w:lang w:val="en-GB"/>
        </w:rPr>
        <w:t>-e</w:t>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hint="default" w:ascii="Times New Roman" w:hAnsi="Times New Roman" w:cs="Times New Roman"/>
          <w:b/>
          <w:sz w:val="21"/>
          <w:lang w:val="en-US"/>
        </w:rPr>
        <w:t xml:space="preserve">   </w:t>
      </w:r>
      <w:r>
        <w:rPr>
          <w:rFonts w:ascii="Times New Roman" w:hAnsi="Times New Roman" w:cs="Times New Roman"/>
          <w:b/>
          <w:sz w:val="21"/>
          <w:lang w:val="en-GB"/>
        </w:rPr>
        <w:tab/>
      </w:r>
      <w:r>
        <w:rPr>
          <w:rFonts w:ascii="Times New Roman" w:hAnsi="Times New Roman" w:cs="Times New Roman"/>
          <w:b/>
          <w:sz w:val="21"/>
          <w:lang w:eastAsia="ja-JP"/>
        </w:rPr>
        <w:t>R1-220</w:t>
      </w:r>
      <w:r>
        <w:rPr>
          <w:rFonts w:hint="default" w:ascii="Times New Roman" w:hAnsi="Times New Roman" w:cs="Times New Roman"/>
          <w:b/>
          <w:sz w:val="21"/>
          <w:lang w:val="en-US" w:eastAsia="ja-JP"/>
        </w:rPr>
        <w:t>1881</w:t>
      </w:r>
    </w:p>
    <w:bookmarkEnd w:id="0"/>
    <w:p>
      <w:pPr>
        <w:pStyle w:val="31"/>
        <w:jc w:val="both"/>
        <w:rPr>
          <w:rFonts w:ascii="Times New Roman" w:hAnsi="Times New Roman" w:cs="Times New Roman"/>
          <w:sz w:val="21"/>
          <w:szCs w:val="22"/>
          <w:lang w:eastAsia="ja-JP"/>
        </w:rPr>
      </w:pPr>
      <w:r>
        <w:rPr>
          <w:rFonts w:ascii="Times New Roman" w:hAnsi="Times New Roman" w:cs="Times New Roman"/>
          <w:sz w:val="21"/>
          <w:szCs w:val="22"/>
          <w:lang w:eastAsia="ja-JP"/>
        </w:rPr>
        <w:t xml:space="preserve">e-Meeting, </w:t>
      </w:r>
      <w:r>
        <w:rPr>
          <w:rFonts w:hint="eastAsia" w:ascii="Times New Roman" w:hAnsi="Times New Roman" w:cs="Times New Roman"/>
          <w:sz w:val="21"/>
          <w:szCs w:val="22"/>
          <w:lang w:eastAsia="ja-JP"/>
        </w:rPr>
        <w:t>February 21st – March 3rd, 2022</w:t>
      </w:r>
    </w:p>
    <w:p>
      <w:pPr>
        <w:pStyle w:val="31"/>
        <w:jc w:val="both"/>
        <w:rPr>
          <w:rFonts w:ascii="Times New Roman" w:hAnsi="Times New Roman" w:cs="Times New Roman"/>
          <w:sz w:val="21"/>
          <w:szCs w:val="22"/>
        </w:rPr>
      </w:pPr>
    </w:p>
    <w:p>
      <w:pPr>
        <w:pStyle w:val="31"/>
        <w:ind w:left="1800" w:hanging="1800"/>
        <w:jc w:val="both"/>
        <w:rPr>
          <w:rFonts w:ascii="Times New Roman" w:hAnsi="Times New Roman" w:eastAsia="MS Gothic" w:cs="Times New Roman"/>
          <w:sz w:val="21"/>
          <w:szCs w:val="22"/>
        </w:rPr>
      </w:pPr>
      <w:r>
        <w:rPr>
          <w:rFonts w:ascii="Times New Roman" w:hAnsi="Times New Roman" w:eastAsia="MS Gothic" w:cs="Times New Roman"/>
          <w:sz w:val="21"/>
          <w:szCs w:val="22"/>
        </w:rPr>
        <w:t>Source:</w:t>
      </w:r>
      <w:r>
        <w:rPr>
          <w:rFonts w:ascii="Times New Roman" w:hAnsi="Times New Roman" w:eastAsia="MS Gothic" w:cs="Times New Roman"/>
          <w:sz w:val="21"/>
          <w:szCs w:val="22"/>
        </w:rPr>
        <w:tab/>
      </w:r>
      <w:r>
        <w:rPr>
          <w:rFonts w:ascii="Times New Roman" w:hAnsi="Times New Roman" w:eastAsia="MS Gothic" w:cs="Times New Roman"/>
          <w:sz w:val="21"/>
          <w:szCs w:val="22"/>
        </w:rPr>
        <w:t>CMCC</w:t>
      </w:r>
    </w:p>
    <w:bookmarkEnd w:id="1"/>
    <w:p>
      <w:pPr>
        <w:pStyle w:val="31"/>
        <w:ind w:left="1800" w:hanging="1800"/>
        <w:jc w:val="both"/>
        <w:rPr>
          <w:rFonts w:ascii="Times New Roman" w:hAnsi="Times New Roman" w:eastAsia="宋体" w:cs="Times New Roman"/>
          <w:sz w:val="21"/>
          <w:szCs w:val="22"/>
        </w:rPr>
      </w:pPr>
      <w:r>
        <w:rPr>
          <w:rFonts w:ascii="Times New Roman" w:hAnsi="Times New Roman" w:eastAsia="MS Gothic" w:cs="Times New Roman"/>
          <w:sz w:val="21"/>
          <w:szCs w:val="22"/>
        </w:rPr>
        <w:t>Title:</w:t>
      </w:r>
      <w:r>
        <w:rPr>
          <w:rFonts w:ascii="Times New Roman" w:hAnsi="Times New Roman" w:eastAsia="MS Gothic" w:cs="Times New Roman"/>
          <w:sz w:val="21"/>
          <w:szCs w:val="22"/>
        </w:rPr>
        <w:tab/>
      </w:r>
      <w:r>
        <w:rPr>
          <w:rFonts w:hint="eastAsia" w:ascii="Times New Roman" w:hAnsi="Times New Roman" w:eastAsia="MS Gothic" w:cs="Times New Roman"/>
          <w:sz w:val="21"/>
          <w:szCs w:val="22"/>
        </w:rPr>
        <w:t>Remaining issues on timing relationship enhancements for IoT NTN</w:t>
      </w:r>
    </w:p>
    <w:p>
      <w:pPr>
        <w:pStyle w:val="31"/>
        <w:tabs>
          <w:tab w:val="left" w:pos="1800"/>
          <w:tab w:val="left" w:pos="3600"/>
        </w:tabs>
        <w:ind w:left="1800" w:hanging="1800"/>
        <w:jc w:val="both"/>
        <w:rPr>
          <w:rFonts w:ascii="Times New Roman" w:hAnsi="Times New Roman" w:eastAsia="宋体" w:cs="Times New Roman"/>
          <w:sz w:val="21"/>
          <w:szCs w:val="22"/>
        </w:rPr>
      </w:pPr>
      <w:r>
        <w:rPr>
          <w:rFonts w:ascii="Times New Roman" w:hAnsi="Times New Roman" w:eastAsia="MS Gothic" w:cs="Times New Roman"/>
          <w:sz w:val="21"/>
          <w:szCs w:val="22"/>
        </w:rPr>
        <w:t>Agenda Item:</w:t>
      </w:r>
      <w:bookmarkStart w:id="2" w:name="Source"/>
      <w:bookmarkEnd w:id="2"/>
      <w:r>
        <w:rPr>
          <w:rFonts w:ascii="Times New Roman" w:hAnsi="Times New Roman" w:eastAsia="MS Gothic" w:cs="Times New Roman"/>
          <w:sz w:val="21"/>
          <w:szCs w:val="22"/>
        </w:rPr>
        <w:tab/>
      </w:r>
      <w:r>
        <w:rPr>
          <w:rFonts w:ascii="Times New Roman" w:hAnsi="Times New Roman" w:eastAsia="宋体" w:cs="Times New Roman"/>
          <w:sz w:val="21"/>
          <w:szCs w:val="22"/>
        </w:rPr>
        <w:t>8.14.2</w:t>
      </w:r>
    </w:p>
    <w:p>
      <w:pPr>
        <w:pBdr>
          <w:bottom w:val="single" w:color="auto" w:sz="6" w:space="1"/>
        </w:pBdr>
        <w:tabs>
          <w:tab w:val="left" w:pos="1985"/>
        </w:tabs>
        <w:ind w:left="1785" w:hanging="1786" w:hangingChars="850"/>
        <w:rPr>
          <w:rFonts w:ascii="Times New Roman" w:hAnsi="Times New Roman" w:cs="Times New Roman"/>
          <w:b/>
          <w:sz w:val="21"/>
        </w:rPr>
      </w:pPr>
      <w:r>
        <w:rPr>
          <w:rFonts w:ascii="Times New Roman" w:hAnsi="Times New Roman" w:cs="Times New Roman"/>
          <w:b/>
          <w:sz w:val="21"/>
        </w:rPr>
        <w:t>Document for:</w:t>
      </w:r>
      <w:r>
        <w:rPr>
          <w:rFonts w:ascii="Times New Roman" w:hAnsi="Times New Roman" w:cs="Times New Roman"/>
          <w:b/>
          <w:sz w:val="21"/>
        </w:rPr>
        <w:tab/>
      </w:r>
      <w:r>
        <w:rPr>
          <w:rFonts w:ascii="Times New Roman" w:hAnsi="Times New Roman" w:cs="Times New Roman"/>
          <w:b/>
          <w:sz w:val="21"/>
        </w:rPr>
        <w:t>Discussion</w:t>
      </w:r>
      <w:r>
        <w:rPr>
          <w:rFonts w:ascii="Times New Roman" w:hAnsi="Times New Roman" w:cs="Times New Roman"/>
          <w:b/>
          <w:sz w:val="21"/>
          <w:lang w:eastAsia="ko-KR"/>
        </w:rPr>
        <w:t xml:space="preserve"> and Decision</w:t>
      </w:r>
    </w:p>
    <w:p>
      <w:pPr>
        <w:pStyle w:val="2"/>
        <w:spacing w:before="120" w:after="120"/>
        <w:rPr>
          <w:rFonts w:ascii="Times New Roman" w:hAnsi="Times New Roman"/>
          <w:sz w:val="21"/>
        </w:rPr>
      </w:pPr>
      <w:bookmarkStart w:id="3" w:name="DocumentFor"/>
      <w:bookmarkEnd w:id="3"/>
      <w:r>
        <w:rPr>
          <w:rFonts w:ascii="Times New Roman" w:hAnsi="Times New Roman"/>
          <w:sz w:val="21"/>
        </w:rPr>
        <w:t>Introduction</w:t>
      </w:r>
    </w:p>
    <w:p>
      <w:pPr>
        <w:spacing w:before="120" w:beforeLines="50" w:after="120" w:afterLines="50"/>
        <w:rPr>
          <w:rFonts w:ascii="Times New Roman" w:hAnsi="Times New Roman" w:cs="Times New Roman"/>
          <w:sz w:val="20"/>
          <w:szCs w:val="20"/>
        </w:rPr>
      </w:pPr>
      <w:bookmarkStart w:id="4" w:name="_Hlk521259925"/>
      <w:r>
        <w:rPr>
          <w:rFonts w:ascii="Times New Roman" w:hAnsi="Times New Roman" w:cs="Times New Roman"/>
          <w:sz w:val="20"/>
          <w:szCs w:val="20"/>
        </w:rPr>
        <w:t xml:space="preserve">In RAN1#107-e meeting, agreements were achieved on time and frequency synchronization for IoT NTN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_Ref86996046 \r \h </w:instrText>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rFonts w:ascii="Times New Roman" w:hAnsi="Times New Roman" w:eastAsia="MS Mincho" w:cs="Times New Roman"/>
                <w:b/>
                <w:sz w:val="20"/>
                <w:szCs w:val="20"/>
                <w:lang w:eastAsia="en-US"/>
              </w:rPr>
            </w:pPr>
            <w:r>
              <w:rPr>
                <w:rFonts w:ascii="Times New Roman" w:hAnsi="Times New Roman" w:eastAsia="MS Mincho" w:cs="Times New Roman"/>
                <w:b/>
                <w:sz w:val="20"/>
                <w:szCs w:val="20"/>
                <w:highlight w:val="green"/>
                <w:lang w:eastAsia="en-US"/>
              </w:rPr>
              <w:t>Agreement</w:t>
            </w: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For IoT NTN, signalling one value for cell-specific K_offset in system information is supported.</w:t>
            </w:r>
          </w:p>
          <w:p>
            <w:pPr>
              <w:rPr>
                <w:rFonts w:ascii="Times New Roman" w:hAnsi="Times New Roman" w:eastAsia="MS Mincho" w:cs="Times New Roman"/>
                <w:sz w:val="20"/>
                <w:szCs w:val="20"/>
                <w:lang w:eastAsia="en-US"/>
              </w:rPr>
            </w:pPr>
          </w:p>
          <w:p>
            <w:pPr>
              <w:rPr>
                <w:rFonts w:ascii="Times New Roman" w:hAnsi="Times New Roman" w:eastAsia="MS Mincho" w:cs="Times New Roman"/>
                <w:b/>
                <w:sz w:val="20"/>
                <w:szCs w:val="20"/>
                <w:lang w:eastAsia="en-US"/>
              </w:rPr>
            </w:pPr>
            <w:r>
              <w:rPr>
                <w:rFonts w:ascii="Times New Roman" w:hAnsi="Times New Roman" w:eastAsia="MS Mincho" w:cs="Times New Roman"/>
                <w:b/>
                <w:sz w:val="20"/>
                <w:szCs w:val="20"/>
                <w:highlight w:val="green"/>
                <w:lang w:eastAsia="en-US"/>
              </w:rPr>
              <w:t>Agreement</w:t>
            </w: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For IoT NTN, the unit of K_offset is subframe based on a 15kHz subcarrier spacing (i.e. 1 ms).</w:t>
            </w:r>
          </w:p>
          <w:p>
            <w:pPr>
              <w:numPr>
                <w:ilvl w:val="0"/>
                <w:numId w:val="11"/>
              </w:numPr>
              <w:ind w:left="726" w:hanging="363"/>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Further discuss the case where UL is using 3.75 kHz SCS</w:t>
            </w:r>
          </w:p>
          <w:p>
            <w:pPr>
              <w:rPr>
                <w:rFonts w:ascii="Times New Roman" w:hAnsi="Times New Roman" w:eastAsia="MS Mincho" w:cs="Times New Roman"/>
                <w:sz w:val="20"/>
                <w:szCs w:val="20"/>
                <w:lang w:eastAsia="en-US"/>
              </w:rPr>
            </w:pPr>
          </w:p>
          <w:p>
            <w:pPr>
              <w:rPr>
                <w:rFonts w:ascii="Times New Roman" w:hAnsi="Times New Roman" w:eastAsia="MS Mincho" w:cs="Times New Roman"/>
                <w:b/>
                <w:sz w:val="20"/>
                <w:szCs w:val="20"/>
                <w:lang w:eastAsia="en-US"/>
              </w:rPr>
            </w:pPr>
            <w:r>
              <w:rPr>
                <w:rFonts w:ascii="Times New Roman" w:hAnsi="Times New Roman" w:eastAsia="MS Mincho" w:cs="Times New Roman"/>
                <w:b/>
                <w:sz w:val="20"/>
                <w:szCs w:val="20"/>
                <w:highlight w:val="green"/>
                <w:lang w:eastAsia="en-US"/>
              </w:rPr>
              <w:t>Agreement</w:t>
            </w: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For IoT NTN, the UE specific K_offset is provided and updated by the network using MAC CE.</w:t>
            </w:r>
          </w:p>
          <w:p>
            <w:pPr>
              <w:rPr>
                <w:rFonts w:ascii="Times New Roman" w:hAnsi="Times New Roman" w:eastAsia="MS Mincho" w:cs="Times New Roman"/>
                <w:sz w:val="20"/>
                <w:szCs w:val="20"/>
                <w:lang w:eastAsia="en-US"/>
              </w:rPr>
            </w:pPr>
          </w:p>
          <w:p>
            <w:pPr>
              <w:rPr>
                <w:rFonts w:ascii="Times New Roman" w:hAnsi="Times New Roman" w:eastAsia="MS Mincho" w:cs="Times New Roman"/>
                <w:b/>
                <w:sz w:val="20"/>
                <w:szCs w:val="20"/>
                <w:lang w:eastAsia="en-US"/>
              </w:rPr>
            </w:pPr>
            <w:r>
              <w:rPr>
                <w:rFonts w:ascii="Times New Roman" w:hAnsi="Times New Roman" w:eastAsia="MS Mincho" w:cs="Times New Roman"/>
                <w:b/>
                <w:sz w:val="20"/>
                <w:szCs w:val="20"/>
                <w:highlight w:val="green"/>
                <w:lang w:eastAsia="en-US"/>
              </w:rPr>
              <w:t>Agreement</w:t>
            </w:r>
          </w:p>
          <w:p>
            <w:pPr>
              <w:rPr>
                <w:rFonts w:ascii="Times New Roman" w:hAnsi="Times New Roman" w:eastAsia="MS Mincho" w:cs="Times New Roman"/>
                <w:bCs/>
                <w:sz w:val="20"/>
                <w:szCs w:val="20"/>
                <w:lang w:eastAsia="en-US"/>
              </w:rPr>
            </w:pPr>
            <w:r>
              <w:rPr>
                <w:rFonts w:ascii="Times New Roman" w:hAnsi="Times New Roman" w:eastAsia="MS Mincho" w:cs="Times New Roman"/>
                <w:bCs/>
                <w:color w:val="000000"/>
                <w:sz w:val="20"/>
                <w:szCs w:val="20"/>
                <w:lang w:eastAsia="en-US"/>
              </w:rPr>
              <w:t xml:space="preserve">For IoT NTN, </w:t>
            </w:r>
            <w:r>
              <w:rPr>
                <w:rFonts w:ascii="Times New Roman" w:hAnsi="Times New Roman" w:eastAsia="MS Mincho" w:cs="Times New Roman"/>
                <w:bCs/>
                <w:sz w:val="20"/>
                <w:szCs w:val="20"/>
                <w:lang w:eastAsia="en-US"/>
              </w:rPr>
              <w:t>the information of K_mac is carried in system information.</w:t>
            </w:r>
          </w:p>
          <w:p>
            <w:pPr>
              <w:rPr>
                <w:rFonts w:ascii="Times New Roman" w:hAnsi="Times New Roman" w:eastAsia="MS Mincho" w:cs="Times New Roman"/>
                <w:sz w:val="20"/>
                <w:szCs w:val="20"/>
                <w:lang w:eastAsia="en-US"/>
              </w:rPr>
            </w:pPr>
          </w:p>
          <w:p>
            <w:pPr>
              <w:rPr>
                <w:rFonts w:ascii="Times New Roman" w:hAnsi="Times New Roman" w:eastAsia="MS Mincho" w:cs="Times New Roman"/>
                <w:b/>
                <w:sz w:val="20"/>
                <w:szCs w:val="20"/>
                <w:lang w:eastAsia="en-US"/>
              </w:rPr>
            </w:pPr>
            <w:r>
              <w:rPr>
                <w:rFonts w:ascii="Times New Roman" w:hAnsi="Times New Roman" w:eastAsia="MS Mincho" w:cs="Times New Roman"/>
                <w:b/>
                <w:sz w:val="20"/>
                <w:szCs w:val="20"/>
                <w:highlight w:val="green"/>
                <w:lang w:eastAsia="en-US"/>
              </w:rPr>
              <w:t>Agreement</w:t>
            </w:r>
          </w:p>
          <w:p>
            <w:pPr>
              <w:rPr>
                <w:rFonts w:ascii="Times New Roman" w:hAnsi="Times New Roman" w:eastAsia="MS Mincho" w:cs="Times New Roman"/>
                <w:sz w:val="20"/>
                <w:szCs w:val="20"/>
                <w:lang w:eastAsia="en-US"/>
              </w:rPr>
            </w:pPr>
            <w:r>
              <w:rPr>
                <w:rFonts w:ascii="Times New Roman" w:hAnsi="Times New Roman" w:eastAsia="MS Mincho" w:cs="Times New Roman"/>
                <w:bCs/>
                <w:color w:val="000000"/>
                <w:sz w:val="20"/>
                <w:szCs w:val="20"/>
                <w:lang w:eastAsia="en-US"/>
              </w:rPr>
              <w:t xml:space="preserve">For IoT NTN, </w:t>
            </w:r>
            <w:r>
              <w:rPr>
                <w:rFonts w:ascii="Times New Roman" w:hAnsi="Times New Roman" w:eastAsia="MS Mincho" w:cs="Times New Roman"/>
                <w:sz w:val="20"/>
                <w:szCs w:val="20"/>
                <w:lang w:eastAsia="en-US"/>
              </w:rPr>
              <w:t>the unit of K_mac is subframe based on a 15kHz subcarrier spacing (i.e. 1 ms).</w:t>
            </w:r>
          </w:p>
          <w:p>
            <w:pPr>
              <w:numPr>
                <w:ilvl w:val="0"/>
                <w:numId w:val="11"/>
              </w:num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Further discuss the case where UL is using 3.75 kHz SCS</w:t>
            </w:r>
          </w:p>
          <w:p>
            <w:pPr>
              <w:rPr>
                <w:rFonts w:ascii="Times New Roman" w:hAnsi="Times New Roman" w:eastAsia="MS Mincho" w:cs="Times New Roman"/>
                <w:sz w:val="20"/>
                <w:szCs w:val="20"/>
                <w:lang w:eastAsia="en-US"/>
              </w:rPr>
            </w:pPr>
          </w:p>
          <w:p>
            <w:pPr>
              <w:rPr>
                <w:rFonts w:ascii="Times New Roman" w:hAnsi="Times New Roman" w:eastAsia="MS Mincho" w:cs="Times New Roman"/>
                <w:b/>
                <w:sz w:val="20"/>
                <w:szCs w:val="20"/>
                <w:lang w:eastAsia="en-US"/>
              </w:rPr>
            </w:pPr>
            <w:r>
              <w:rPr>
                <w:rFonts w:ascii="Times New Roman" w:hAnsi="Times New Roman" w:eastAsia="MS Mincho" w:cs="Times New Roman"/>
                <w:b/>
                <w:sz w:val="20"/>
                <w:szCs w:val="20"/>
                <w:highlight w:val="green"/>
                <w:lang w:eastAsia="en-US"/>
              </w:rPr>
              <w:t>Agreement</w:t>
            </w:r>
          </w:p>
          <w:p>
            <w:pPr>
              <w:spacing w:after="160"/>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Modification of the designation of subframes with NPDCCH monitoring restrictions is needed for at least Cases 1 to 6.</w:t>
            </w:r>
          </w:p>
          <w:p>
            <w:pPr>
              <w:rPr>
                <w:rFonts w:ascii="Times New Roman" w:hAnsi="Times New Roman" w:eastAsia="MS Mincho" w:cs="Times New Roman"/>
                <w:sz w:val="20"/>
                <w:szCs w:val="20"/>
                <w:lang w:eastAsia="en-US"/>
              </w:rPr>
            </w:pPr>
          </w:p>
          <w:p>
            <w:pPr>
              <w:rPr>
                <w:rFonts w:ascii="Times New Roman" w:hAnsi="Times New Roman" w:eastAsia="MS Mincho" w:cs="Times New Roman"/>
                <w:b/>
                <w:sz w:val="20"/>
                <w:szCs w:val="20"/>
                <w:lang w:eastAsia="en-US"/>
              </w:rPr>
            </w:pPr>
            <w:bookmarkStart w:id="5" w:name="_Hlk87952794"/>
            <w:r>
              <w:rPr>
                <w:rFonts w:ascii="Times New Roman" w:hAnsi="Times New Roman" w:eastAsia="MS Mincho" w:cs="Times New Roman"/>
                <w:b/>
                <w:sz w:val="20"/>
                <w:szCs w:val="20"/>
                <w:highlight w:val="green"/>
                <w:lang w:eastAsia="en-US"/>
              </w:rPr>
              <w:t>Agreement</w:t>
            </w:r>
          </w:p>
          <w:p>
            <w:pPr>
              <w:rPr>
                <w:rFonts w:ascii="Times New Roman" w:hAnsi="Times New Roman" w:eastAsia="等线" w:cs="Times New Roman"/>
                <w:sz w:val="20"/>
                <w:szCs w:val="20"/>
                <w:lang w:eastAsia="en-US"/>
              </w:rPr>
            </w:pPr>
            <w:r>
              <w:rPr>
                <w:rFonts w:ascii="Times New Roman" w:hAnsi="Times New Roman" w:eastAsia="等线" w:cs="Times New Roman"/>
                <w:sz w:val="20"/>
                <w:szCs w:val="20"/>
                <w:lang w:eastAsia="en-US"/>
              </w:rPr>
              <w:t>Whether/how the “indicated value” of K_offset is translated into number of slots for different numerologies (i.e., 15 kHz and 3.75 kHz) is left to the spec-editor.</w:t>
            </w:r>
          </w:p>
          <w:p>
            <w:pPr>
              <w:numPr>
                <w:ilvl w:val="0"/>
                <w:numId w:val="11"/>
              </w:numPr>
              <w:rPr>
                <w:rFonts w:ascii="Times New Roman" w:hAnsi="Times New Roman" w:eastAsia="等线" w:cs="Times New Roman"/>
                <w:sz w:val="20"/>
                <w:szCs w:val="20"/>
                <w:lang w:eastAsia="en-US"/>
              </w:rPr>
            </w:pPr>
            <w:r>
              <w:rPr>
                <w:rFonts w:ascii="Times New Roman" w:hAnsi="Times New Roman" w:eastAsia="等线" w:cs="Times New Roman"/>
                <w:sz w:val="20"/>
                <w:szCs w:val="20"/>
                <w:lang w:eastAsia="en-US"/>
              </w:rPr>
              <w:t xml:space="preserve">This resolves the bullet from previous agreement: </w:t>
            </w:r>
            <w:r>
              <w:rPr>
                <w:rFonts w:ascii="Times New Roman" w:hAnsi="Times New Roman" w:eastAsia="MS Mincho" w:cs="Times New Roman"/>
                <w:sz w:val="20"/>
                <w:szCs w:val="20"/>
                <w:lang w:eastAsia="en-US"/>
              </w:rPr>
              <w:t>Further discuss the case where UL is using 3.75 kHz SCS</w:t>
            </w:r>
          </w:p>
          <w:p>
            <w:pPr>
              <w:rPr>
                <w:rFonts w:ascii="Times New Roman" w:hAnsi="Times New Roman" w:eastAsia="等线" w:cs="Times New Roman"/>
                <w:b/>
                <w:bCs/>
                <w:sz w:val="20"/>
                <w:szCs w:val="20"/>
                <w:lang w:eastAsia="en-US"/>
              </w:rPr>
            </w:pPr>
          </w:p>
          <w:p>
            <w:pPr>
              <w:rPr>
                <w:rFonts w:ascii="Times New Roman" w:hAnsi="Times New Roman" w:eastAsia="MS Mincho" w:cs="Times New Roman"/>
                <w:b/>
                <w:sz w:val="20"/>
                <w:szCs w:val="20"/>
                <w:lang w:eastAsia="en-US"/>
              </w:rPr>
            </w:pPr>
            <w:r>
              <w:rPr>
                <w:rFonts w:ascii="Times New Roman" w:hAnsi="Times New Roman" w:eastAsia="MS Mincho" w:cs="Times New Roman"/>
                <w:b/>
                <w:sz w:val="20"/>
                <w:szCs w:val="20"/>
                <w:highlight w:val="green"/>
                <w:lang w:eastAsia="en-US"/>
              </w:rPr>
              <w:t>Agreement</w:t>
            </w: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For IoT NTN, adopt the NR NTN agreement without modification for FR1: (a) the value range (i.e. 1 ms), (b) the quantity signalled (e.g. a differential UE specific K_offset) for the UE specific K_offset.</w:t>
            </w:r>
          </w:p>
          <w:p>
            <w:pPr>
              <w:rPr>
                <w:rFonts w:ascii="Times New Roman" w:hAnsi="Times New Roman" w:eastAsia="等线" w:cs="Times New Roman"/>
                <w:b/>
                <w:bCs/>
                <w:sz w:val="20"/>
                <w:szCs w:val="20"/>
                <w:lang w:eastAsia="en-US"/>
              </w:rPr>
            </w:pPr>
          </w:p>
          <w:p>
            <w:pPr>
              <w:rPr>
                <w:rFonts w:ascii="Times New Roman" w:hAnsi="Times New Roman" w:eastAsia="MS Mincho" w:cs="Times New Roman"/>
                <w:b/>
                <w:sz w:val="20"/>
                <w:szCs w:val="20"/>
                <w:lang w:eastAsia="en-US"/>
              </w:rPr>
            </w:pPr>
            <w:r>
              <w:rPr>
                <w:rFonts w:ascii="Times New Roman" w:hAnsi="Times New Roman" w:eastAsia="MS Mincho" w:cs="Times New Roman"/>
                <w:b/>
                <w:sz w:val="20"/>
                <w:szCs w:val="20"/>
                <w:highlight w:val="green"/>
                <w:lang w:eastAsia="en-US"/>
              </w:rPr>
              <w:t>Agreement</w:t>
            </w: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For IoT NTN, adopt the NR NTN agreement without modification for FR1 for the value range of Kmac.</w:t>
            </w:r>
          </w:p>
          <w:bookmarkEnd w:id="5"/>
          <w:p>
            <w:pPr>
              <w:rPr>
                <w:rFonts w:ascii="Times New Roman" w:hAnsi="Times New Roman" w:eastAsia="MS Mincho" w:cs="Times New Roman"/>
                <w:sz w:val="20"/>
                <w:szCs w:val="20"/>
                <w:lang w:eastAsia="en-US"/>
              </w:rPr>
            </w:pPr>
          </w:p>
          <w:p>
            <w:pPr>
              <w:pStyle w:val="235"/>
              <w:rPr>
                <w:rFonts w:ascii="Times New Roman" w:hAnsi="Times New Roman" w:cs="Times New Roman"/>
                <w:sz w:val="20"/>
                <w:szCs w:val="20"/>
                <w:lang w:eastAsia="en-US"/>
              </w:rPr>
            </w:pPr>
            <w:bookmarkStart w:id="6" w:name="_Hlk88128707"/>
            <w:r>
              <w:rPr>
                <w:rFonts w:ascii="Times New Roman" w:hAnsi="Times New Roman" w:cs="Times New Roman"/>
                <w:sz w:val="20"/>
                <w:szCs w:val="20"/>
                <w:lang w:eastAsia="en-US"/>
              </w:rPr>
              <w:t>Leave it to spec editor to formulate in the specs the NPDCCH monitoring restrictions for Cases 1 to 6. </w:t>
            </w:r>
          </w:p>
          <w:p>
            <w:pPr>
              <w:rPr>
                <w:rFonts w:ascii="Times New Roman" w:hAnsi="Times New Roman" w:eastAsia="MS Mincho" w:cs="Times New Roman"/>
                <w:iCs/>
                <w:sz w:val="20"/>
                <w:szCs w:val="20"/>
                <w:lang w:eastAsia="en-US"/>
              </w:rPr>
            </w:pPr>
          </w:p>
          <w:p>
            <w:pPr>
              <w:rPr>
                <w:rFonts w:ascii="Times New Roman" w:hAnsi="Times New Roman" w:eastAsia="MS Mincho" w:cs="Times New Roman"/>
                <w:iCs/>
                <w:sz w:val="20"/>
                <w:szCs w:val="20"/>
                <w:u w:val="single"/>
                <w:lang w:eastAsia="en-US"/>
              </w:rPr>
            </w:pPr>
            <w:r>
              <w:rPr>
                <w:rFonts w:ascii="Times New Roman" w:hAnsi="Times New Roman" w:eastAsia="MS Mincho" w:cs="Times New Roman"/>
                <w:iCs/>
                <w:sz w:val="20"/>
                <w:szCs w:val="20"/>
                <w:u w:val="single"/>
                <w:lang w:eastAsia="en-US"/>
              </w:rPr>
              <w:t>Explanatory Note for editor</w:t>
            </w:r>
          </w:p>
          <w:p>
            <w:pPr>
              <w:pStyle w:val="235"/>
              <w:rPr>
                <w:rFonts w:ascii="Times New Roman" w:hAnsi="Times New Roman" w:cs="Times New Roman"/>
                <w:sz w:val="20"/>
                <w:szCs w:val="20"/>
                <w:lang w:eastAsia="en-US"/>
              </w:rPr>
            </w:pPr>
            <w:r>
              <w:rPr>
                <w:rFonts w:ascii="Times New Roman" w:hAnsi="Times New Roman" w:cs="Times New Roman"/>
                <w:sz w:val="20"/>
                <w:szCs w:val="20"/>
                <w:lang w:eastAsia="en-US"/>
              </w:rPr>
              <w:t xml:space="preserve">When the UE changes from receiving on the DL to transmitting on the UL (or vice versa), immediately before/after the DL/UL switch the UE is not required to monitor an NPDCCH candidate in some DL subframes. The designation of these subframes in the spec needs to take the “effect” of the TA into consideration. There may be multiple ways to capture this in the specifications for (at least) Cases 1 to 6. Two options (in principle) are described below, to guide the spec editor to capture this as best he/she sees it. Examples of where the changes may apply for cases 1 to 6 can be found as examples in appendix A in </w:t>
            </w:r>
            <w:r>
              <w:rPr>
                <w:rFonts w:ascii="Times New Roman" w:hAnsi="Times New Roman" w:cs="Times New Roman"/>
                <w:sz w:val="20"/>
                <w:szCs w:val="20"/>
                <w:lang w:val="en-GB" w:eastAsia="en-US"/>
              </w:rPr>
              <w:t>R1-2112554</w:t>
            </w:r>
            <w:r>
              <w:rPr>
                <w:rFonts w:ascii="Times New Roman" w:hAnsi="Times New Roman" w:cs="Times New Roman"/>
                <w:b/>
                <w:sz w:val="20"/>
                <w:szCs w:val="20"/>
                <w:lang w:val="en-GB" w:eastAsia="en-US"/>
              </w:rPr>
              <w:t>.</w:t>
            </w:r>
          </w:p>
          <w:p>
            <w:pPr>
              <w:pStyle w:val="235"/>
              <w:rPr>
                <w:rFonts w:ascii="Times New Roman" w:hAnsi="Times New Roman" w:cs="Times New Roman"/>
                <w:sz w:val="20"/>
                <w:szCs w:val="20"/>
                <w:lang w:eastAsia="en-US"/>
              </w:rPr>
            </w:pPr>
          </w:p>
          <w:p>
            <w:pPr>
              <w:pStyle w:val="235"/>
              <w:rPr>
                <w:rFonts w:ascii="Times New Roman" w:hAnsi="Times New Roman" w:cs="Times New Roman"/>
                <w:sz w:val="20"/>
                <w:szCs w:val="20"/>
                <w:lang w:eastAsia="en-US"/>
              </w:rPr>
            </w:pPr>
            <w:r>
              <w:rPr>
                <w:rFonts w:ascii="Times New Roman" w:hAnsi="Times New Roman" w:cs="Times New Roman"/>
                <w:b/>
                <w:bCs/>
                <w:sz w:val="20"/>
                <w:szCs w:val="20"/>
                <w:lang w:eastAsia="en-US"/>
              </w:rPr>
              <w:t>Option 1</w:t>
            </w:r>
            <w:r>
              <w:rPr>
                <w:rFonts w:ascii="Times New Roman" w:hAnsi="Times New Roman" w:cs="Times New Roman"/>
                <w:sz w:val="20"/>
                <w:szCs w:val="20"/>
                <w:lang w:eastAsia="en-US"/>
              </w:rPr>
              <w:t>: The DL subframes during which the UE is not required to monitor an NPDCCH candidate are described in terms of downlink subframe timing. This would typically involve inserting a “-TA” term in their indexing.</w:t>
            </w:r>
          </w:p>
          <w:p>
            <w:pPr>
              <w:pStyle w:val="235"/>
              <w:rPr>
                <w:rFonts w:ascii="Times New Roman" w:hAnsi="Times New Roman" w:cs="Times New Roman"/>
                <w:sz w:val="20"/>
                <w:szCs w:val="20"/>
                <w:lang w:eastAsia="en-US"/>
              </w:rPr>
            </w:pPr>
            <w:r>
              <w:rPr>
                <w:rFonts w:ascii="Times New Roman" w:hAnsi="Times New Roman" w:cs="Times New Roman"/>
                <w:sz w:val="20"/>
                <w:szCs w:val="20"/>
                <w:lang w:eastAsia="en-US"/>
              </w:rPr>
              <w:t> </w:t>
            </w:r>
          </w:p>
          <w:p>
            <w:pPr>
              <w:pStyle w:val="235"/>
              <w:rPr>
                <w:rFonts w:ascii="Times New Roman" w:hAnsi="Times New Roman" w:cs="Times New Roman"/>
                <w:sz w:val="20"/>
                <w:szCs w:val="20"/>
                <w:lang w:eastAsia="en-US"/>
              </w:rPr>
            </w:pPr>
            <w:r>
              <w:rPr>
                <w:rFonts w:ascii="Times New Roman" w:hAnsi="Times New Roman" w:cs="Times New Roman"/>
                <w:b/>
                <w:bCs/>
                <w:sz w:val="20"/>
                <w:szCs w:val="20"/>
                <w:lang w:eastAsia="en-US"/>
              </w:rPr>
              <w:t>Option 2</w:t>
            </w:r>
            <w:r>
              <w:rPr>
                <w:rFonts w:ascii="Times New Roman" w:hAnsi="Times New Roman" w:cs="Times New Roman"/>
                <w:sz w:val="20"/>
                <w:szCs w:val="20"/>
                <w:lang w:eastAsia="en-US"/>
              </w:rPr>
              <w:t>: The DL subframes during which the UE is not required to monitor an NPDCCH candidate are described in terms of uplink subframe timing using the indexing of the UL subframes that coincide in time with the DL subframes in question.</w:t>
            </w:r>
          </w:p>
          <w:bookmarkEnd w:id="6"/>
          <w:p>
            <w:pPr>
              <w:pStyle w:val="235"/>
              <w:rPr>
                <w:rFonts w:ascii="Times New Roman" w:hAnsi="Times New Roman" w:cs="Times New Roman"/>
                <w:sz w:val="20"/>
                <w:szCs w:val="20"/>
                <w:lang w:eastAsia="en-US"/>
              </w:rPr>
            </w:pPr>
          </w:p>
          <w:p>
            <w:pPr>
              <w:rPr>
                <w:rFonts w:ascii="Times New Roman" w:hAnsi="Times New Roman" w:eastAsia="MS Mincho" w:cs="Times New Roman"/>
                <w:sz w:val="20"/>
                <w:szCs w:val="20"/>
                <w:lang w:eastAsia="en-US"/>
              </w:rPr>
            </w:pPr>
          </w:p>
          <w:p>
            <w:pPr>
              <w:rPr>
                <w:rFonts w:ascii="Times New Roman" w:hAnsi="Times New Roman" w:eastAsia="MS Mincho" w:cs="Times New Roman"/>
                <w:b/>
                <w:sz w:val="20"/>
                <w:szCs w:val="20"/>
                <w:lang w:eastAsia="en-US"/>
              </w:rPr>
            </w:pPr>
            <w:r>
              <w:rPr>
                <w:rFonts w:ascii="Times New Roman" w:hAnsi="Times New Roman" w:eastAsia="MS Mincho" w:cs="Times New Roman"/>
                <w:b/>
                <w:sz w:val="20"/>
                <w:szCs w:val="20"/>
                <w:highlight w:val="green"/>
                <w:lang w:eastAsia="en-US"/>
              </w:rPr>
              <w:t>Agreement</w:t>
            </w:r>
          </w:p>
          <w:p>
            <w:pPr>
              <w:pStyle w:val="233"/>
              <w:rPr>
                <w:sz w:val="20"/>
                <w:szCs w:val="20"/>
              </w:rPr>
            </w:pPr>
            <w:r>
              <w:rPr>
                <w:sz w:val="20"/>
                <w:szCs w:val="20"/>
              </w:rPr>
              <w:t>Network can configure UE-specific TA reporting either a TA or UE location for connected mode UE</w:t>
            </w:r>
          </w:p>
          <w:p>
            <w:pPr>
              <w:pStyle w:val="233"/>
              <w:numPr>
                <w:ilvl w:val="0"/>
                <w:numId w:val="12"/>
              </w:numPr>
              <w:ind w:left="384" w:leftChars="160"/>
              <w:rPr>
                <w:sz w:val="20"/>
                <w:szCs w:val="20"/>
              </w:rPr>
            </w:pPr>
            <w:r>
              <w:rPr>
                <w:sz w:val="20"/>
                <w:szCs w:val="20"/>
              </w:rPr>
              <w:t xml:space="preserve">In case a TA is configured, NR NTN solutions are a baseline for the following UE-specific TA handling issues,  </w:t>
            </w:r>
          </w:p>
          <w:p>
            <w:pPr>
              <w:pStyle w:val="233"/>
              <w:numPr>
                <w:ilvl w:val="1"/>
                <w:numId w:val="13"/>
              </w:numPr>
              <w:ind w:left="1680" w:leftChars="700"/>
              <w:rPr>
                <w:sz w:val="20"/>
                <w:szCs w:val="20"/>
              </w:rPr>
            </w:pPr>
            <w:r>
              <w:rPr>
                <w:sz w:val="20"/>
                <w:szCs w:val="20"/>
              </w:rPr>
              <w:t xml:space="preserve">Signaling – quantity (full or delta), range, number of bits  </w:t>
            </w:r>
          </w:p>
          <w:p>
            <w:pPr>
              <w:pStyle w:val="233"/>
              <w:numPr>
                <w:ilvl w:val="1"/>
                <w:numId w:val="13"/>
              </w:numPr>
              <w:ind w:left="1680" w:leftChars="700"/>
              <w:rPr>
                <w:sz w:val="20"/>
                <w:szCs w:val="20"/>
              </w:rPr>
            </w:pPr>
            <w:r>
              <w:rPr>
                <w:sz w:val="20"/>
                <w:szCs w:val="20"/>
              </w:rPr>
              <w:t>Granularity of report</w:t>
            </w:r>
          </w:p>
          <w:p>
            <w:pPr>
              <w:pStyle w:val="233"/>
              <w:numPr>
                <w:ilvl w:val="1"/>
                <w:numId w:val="13"/>
              </w:numPr>
              <w:ind w:left="1680" w:leftChars="700"/>
              <w:rPr>
                <w:sz w:val="20"/>
                <w:szCs w:val="20"/>
              </w:rPr>
            </w:pPr>
            <w:r>
              <w:rPr>
                <w:sz w:val="20"/>
                <w:szCs w:val="20"/>
              </w:rPr>
              <w:t>Frequency of reporting</w:t>
            </w:r>
          </w:p>
          <w:p>
            <w:pPr>
              <w:pStyle w:val="233"/>
              <w:numPr>
                <w:ilvl w:val="1"/>
                <w:numId w:val="13"/>
              </w:numPr>
              <w:ind w:left="1680" w:leftChars="700"/>
              <w:rPr>
                <w:sz w:val="20"/>
                <w:szCs w:val="20"/>
              </w:rPr>
            </w:pPr>
            <w:r>
              <w:rPr>
                <w:sz w:val="20"/>
                <w:szCs w:val="20"/>
              </w:rPr>
              <w:t>Means of reporting</w:t>
            </w:r>
          </w:p>
          <w:p>
            <w:pPr>
              <w:pStyle w:val="233"/>
              <w:numPr>
                <w:ilvl w:val="1"/>
                <w:numId w:val="13"/>
              </w:numPr>
              <w:ind w:left="1680" w:leftChars="700"/>
              <w:rPr>
                <w:sz w:val="20"/>
                <w:szCs w:val="20"/>
              </w:rPr>
            </w:pPr>
            <w:r>
              <w:rPr>
                <w:sz w:val="20"/>
                <w:szCs w:val="20"/>
              </w:rPr>
              <w:t>NOTE: Any changes needed for IoT NTN can be made.</w:t>
            </w:r>
          </w:p>
          <w:p>
            <w:pPr>
              <w:pStyle w:val="233"/>
              <w:numPr>
                <w:ilvl w:val="0"/>
                <w:numId w:val="12"/>
              </w:numPr>
              <w:ind w:left="384" w:leftChars="160"/>
              <w:rPr>
                <w:sz w:val="20"/>
                <w:szCs w:val="20"/>
                <w:lang w:eastAsia="zh-CN"/>
              </w:rPr>
            </w:pPr>
            <w:r>
              <w:rPr>
                <w:sz w:val="20"/>
                <w:szCs w:val="20"/>
              </w:rPr>
              <w:t xml:space="preserve">In case the UE location is configured, RAN2 will design solutions for the UE location information, and it is left to RAN2 to decide whether to support UE location reporting  </w:t>
            </w:r>
          </w:p>
        </w:tc>
      </w:tr>
    </w:tbl>
    <w:p>
      <w:pPr>
        <w:spacing w:before="120" w:beforeLines="50" w:after="120" w:afterLines="50"/>
        <w:rPr>
          <w:rFonts w:ascii="Times New Roman" w:hAnsi="Times New Roman" w:cs="Times New Roman"/>
          <w:bCs/>
          <w:iCs/>
          <w:sz w:val="20"/>
          <w:szCs w:val="20"/>
        </w:rPr>
      </w:pPr>
      <w:r>
        <w:rPr>
          <w:rFonts w:hint="eastAsia" w:ascii="Times New Roman" w:hAnsi="Times New Roman" w:cs="Times New Roman"/>
          <w:bCs/>
          <w:iCs/>
          <w:sz w:val="20"/>
          <w:szCs w:val="20"/>
        </w:rPr>
        <w:t>I</w:t>
      </w:r>
      <w:r>
        <w:rPr>
          <w:rFonts w:ascii="Times New Roman" w:hAnsi="Times New Roman" w:cs="Times New Roman"/>
          <w:bCs/>
          <w:iCs/>
          <w:sz w:val="20"/>
          <w:szCs w:val="20"/>
        </w:rPr>
        <w:t xml:space="preserve">n this contribution, we will discussion </w:t>
      </w:r>
      <w:r>
        <w:rPr>
          <w:rFonts w:ascii="Times New Roman" w:hAnsi="Times New Roman" w:cs="Times New Roman"/>
          <w:sz w:val="20"/>
          <w:szCs w:val="20"/>
        </w:rPr>
        <w:t xml:space="preserve">on timing relationship enhancements for </w:t>
      </w:r>
      <w:r>
        <w:rPr>
          <w:rFonts w:ascii="Times New Roman" w:hAnsi="Times New Roman" w:eastAsia="MS Gothic" w:cs="Times New Roman"/>
          <w:sz w:val="21"/>
          <w:szCs w:val="22"/>
        </w:rPr>
        <w:t>IoT over NTN.</w:t>
      </w:r>
    </w:p>
    <w:p>
      <w:pPr>
        <w:pStyle w:val="2"/>
        <w:spacing w:before="120" w:after="120"/>
        <w:rPr>
          <w:rFonts w:ascii="Times New Roman" w:hAnsi="Times New Roman"/>
          <w:sz w:val="21"/>
        </w:rPr>
      </w:pPr>
      <w:r>
        <w:rPr>
          <w:rFonts w:ascii="Times New Roman" w:hAnsi="Times New Roman"/>
          <w:sz w:val="21"/>
        </w:rPr>
        <w:t>Discussion</w:t>
      </w:r>
    </w:p>
    <w:p>
      <w:pPr>
        <w:pStyle w:val="3"/>
        <w:spacing w:before="120" w:after="120"/>
      </w:pPr>
      <w:bookmarkStart w:id="7" w:name="_Toc85568921"/>
      <w:r>
        <w:t>Outstanding Timing Relationships for IoT NTN</w:t>
      </w:r>
      <w:bookmarkEnd w:id="7"/>
    </w:p>
    <w:p>
      <w:pPr>
        <w:pStyle w:val="4"/>
        <w:rPr>
          <w:sz w:val="20"/>
        </w:rPr>
      </w:pPr>
      <w:bookmarkStart w:id="8" w:name="_Toc85568925"/>
      <w:bookmarkStart w:id="9" w:name="_Ref84837202"/>
      <w:bookmarkStart w:id="10" w:name="_Ref84837199"/>
      <w:r>
        <w:rPr>
          <w:sz w:val="20"/>
        </w:rPr>
        <w:t>PRACH Preamble Retransmission</w:t>
      </w:r>
      <w:bookmarkEnd w:id="8"/>
      <w:bookmarkEnd w:id="9"/>
      <w:bookmarkEnd w:id="10"/>
    </w:p>
    <w:p>
      <w:pPr>
        <w:spacing w:before="120" w:beforeLines="50" w:after="120" w:afterLines="50"/>
        <w:rPr>
          <w:rFonts w:ascii="Times New Roman" w:hAnsi="Times New Roman" w:cs="Times New Roman"/>
          <w:sz w:val="20"/>
          <w:szCs w:val="20"/>
        </w:rPr>
      </w:pPr>
      <w:r>
        <w:rPr>
          <w:rFonts w:ascii="Times New Roman" w:hAnsi="Times New Roman" w:cs="Times New Roman"/>
          <w:sz w:val="20"/>
          <w:szCs w:val="20"/>
        </w:rPr>
        <w:t xml:space="preserve">In RAN1#106b-e meeting, agreements were achieved on PRACH preamble retransmission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_Ref86996046 \r \h </w:instrText>
      </w:r>
      <w:r>
        <w:rPr>
          <w:rFonts w:ascii="Times New Roman" w:hAnsi="Times New Roman" w:cs="Times New Roman"/>
          <w:sz w:val="20"/>
          <w:szCs w:val="20"/>
        </w:rPr>
        <w:fldChar w:fldCharType="separate"/>
      </w:r>
      <w:r>
        <w:rPr>
          <w:rFonts w:ascii="Times New Roman" w:hAnsi="Times New Roman" w:cs="Times New Roman"/>
          <w:sz w:val="20"/>
          <w:szCs w:val="20"/>
        </w:rPr>
        <w:t>[2]</w:t>
      </w:r>
      <w:r>
        <w:rPr>
          <w:rFonts w:ascii="Times New Roman" w:hAnsi="Times New Roman" w:cs="Times New Roman"/>
          <w:sz w:val="20"/>
          <w:szCs w:val="20"/>
        </w:rPr>
        <w:fldChar w:fldCharType="end"/>
      </w:r>
      <w:r>
        <w:rPr>
          <w:rFonts w:ascii="Times New Roman" w:hAnsi="Times New Roman" w:cs="Times New Roman"/>
          <w:sz w:val="20"/>
          <w:szCs w:val="20"/>
        </w:rPr>
        <w:t>:</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highlight w:val="green"/>
                <w:lang w:eastAsia="en-US"/>
              </w:rPr>
              <w:t>Agreement:</w:t>
            </w:r>
          </w:p>
          <w:p>
            <w:pPr>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 xml:space="preserve">For eMTC in IoT NTN, if the UE determines that a preamble retransmission is necessary, the choice of a suitable preamble retransmission subframe shall be delayed by </w:t>
            </w:r>
            <w:r>
              <w:rPr>
                <w:rFonts w:ascii="Times New Roman" w:hAnsi="Times New Roman" w:eastAsia="MS Mincho" w:cs="Times New Roman"/>
                <w:i/>
                <w:iCs/>
                <w:kern w:val="0"/>
                <w:sz w:val="20"/>
                <w:szCs w:val="20"/>
                <w:lang w:eastAsia="en-US"/>
              </w:rPr>
              <w:t>K</w:t>
            </w:r>
            <w:r>
              <w:rPr>
                <w:rFonts w:ascii="Times New Roman" w:hAnsi="Times New Roman" w:eastAsia="MS Mincho" w:cs="Times New Roman"/>
                <w:i/>
                <w:iCs/>
                <w:kern w:val="0"/>
                <w:sz w:val="20"/>
                <w:szCs w:val="20"/>
                <w:vertAlign w:val="subscript"/>
                <w:lang w:eastAsia="en-US"/>
              </w:rPr>
              <w:t>offset</w:t>
            </w:r>
            <w:r>
              <w:rPr>
                <w:rFonts w:ascii="Times New Roman" w:hAnsi="Times New Roman" w:eastAsia="MS Mincho" w:cs="Times New Roman"/>
                <w:kern w:val="0"/>
                <w:sz w:val="20"/>
                <w:szCs w:val="20"/>
                <w:lang w:eastAsia="en-US"/>
              </w:rPr>
              <w:t xml:space="preserve"> as compared to current specifications.</w:t>
            </w:r>
          </w:p>
        </w:tc>
      </w:tr>
    </w:tbl>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Nevertheless, there was no consensus on NB-IoT in IoT NTN according to the discussion in the RAN1#107-e meeting. According to the specification description for PRACH preamble retransmission for NB-IoT in IoT NTN,</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From section 16.3.2 of TS 36.213, it says for NB-IoT:</w:t>
            </w:r>
          </w:p>
          <w:p>
            <w:pPr>
              <w:ind w:left="72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 xml:space="preserve">b) If a random access response is received and the corresponding DL-SCH transport block ending in subframe n does not contain a response to the transmitted preamble sequence, the UE shall, if requested by higher layers, be ready to transmit a new preamble sequence no later than the NB-IoT UL slot starting </w:t>
            </w:r>
            <w:r>
              <w:rPr>
                <w:rFonts w:ascii="Times New Roman" w:hAnsi="Times New Roman" w:eastAsia="MS Mincho" w:cs="Times New Roman"/>
                <w:kern w:val="0"/>
                <w:sz w:val="20"/>
                <w:szCs w:val="20"/>
                <w:highlight w:val="yellow"/>
                <w:lang w:eastAsia="en-US"/>
              </w:rPr>
              <w:t>12 milliseconds</w:t>
            </w:r>
            <w:r>
              <w:rPr>
                <w:rFonts w:ascii="Times New Roman" w:hAnsi="Times New Roman" w:eastAsia="MS Mincho" w:cs="Times New Roman"/>
                <w:kern w:val="0"/>
                <w:sz w:val="20"/>
                <w:szCs w:val="20"/>
                <w:lang w:eastAsia="en-US"/>
              </w:rPr>
              <w:t xml:space="preserve"> after the end of </w:t>
            </w:r>
            <w:r>
              <w:rPr>
                <w:rFonts w:ascii="Times New Roman" w:hAnsi="Times New Roman" w:eastAsia="MS Mincho" w:cs="Times New Roman"/>
                <w:kern w:val="0"/>
                <w:sz w:val="20"/>
                <w:szCs w:val="20"/>
                <w:highlight w:val="yellow"/>
                <w:lang w:eastAsia="en-US"/>
              </w:rPr>
              <w:t>subframe n</w:t>
            </w:r>
            <w:r>
              <w:rPr>
                <w:rFonts w:ascii="Times New Roman" w:hAnsi="Times New Roman" w:eastAsia="MS Mincho" w:cs="Times New Roman"/>
                <w:kern w:val="0"/>
                <w:sz w:val="20"/>
                <w:szCs w:val="20"/>
                <w:lang w:eastAsia="en-US"/>
              </w:rPr>
              <w:t>.</w:t>
            </w:r>
          </w:p>
          <w:p>
            <w:pPr>
              <w:ind w:left="72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c) If no NPDCCH scheduling random access response is received in subframe n, where subframe n is the last subframe of the random access response window, the UE shall, if requested by higher layers, be ready to transmit a new preamble sequence no later than the NB-IoT UL slot starting 12 milliseconds after the end of subframe n.</w:t>
            </w:r>
          </w:p>
          <w:p>
            <w:pPr>
              <w:ind w:left="72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 xml:space="preserve">d) If an NPDCCH scheduling random access response with associated RA-RNTI is detected and the corresponding DL-SCH transport block reception ending in subframe n cannot be successfully decoded, the UE shall, if requested by higher layers, be ready to transmit a new preamble sequence no later than the NB-IoT UL slot starting </w:t>
            </w:r>
            <w:r>
              <w:rPr>
                <w:rFonts w:ascii="Times New Roman" w:hAnsi="Times New Roman" w:eastAsia="MS Mincho" w:cs="Times New Roman"/>
                <w:kern w:val="0"/>
                <w:sz w:val="20"/>
                <w:szCs w:val="20"/>
                <w:highlight w:val="yellow"/>
                <w:lang w:eastAsia="en-US"/>
              </w:rPr>
              <w:t>12 milliseconds</w:t>
            </w:r>
            <w:r>
              <w:rPr>
                <w:rFonts w:ascii="Times New Roman" w:hAnsi="Times New Roman" w:eastAsia="MS Mincho" w:cs="Times New Roman"/>
                <w:kern w:val="0"/>
                <w:sz w:val="20"/>
                <w:szCs w:val="20"/>
                <w:lang w:eastAsia="en-US"/>
              </w:rPr>
              <w:t xml:space="preserve"> after the end of </w:t>
            </w:r>
            <w:r>
              <w:rPr>
                <w:rFonts w:ascii="Times New Roman" w:hAnsi="Times New Roman" w:eastAsia="MS Mincho" w:cs="Times New Roman"/>
                <w:kern w:val="0"/>
                <w:sz w:val="20"/>
                <w:szCs w:val="20"/>
                <w:highlight w:val="yellow"/>
                <w:lang w:eastAsia="en-US"/>
              </w:rPr>
              <w:t>subframe n</w:t>
            </w:r>
            <w:r>
              <w:rPr>
                <w:rFonts w:ascii="Times New Roman" w:hAnsi="Times New Roman" w:eastAsia="MS Mincho" w:cs="Times New Roman"/>
                <w:kern w:val="0"/>
                <w:sz w:val="20"/>
                <w:szCs w:val="20"/>
                <w:lang w:eastAsia="en-US"/>
              </w:rPr>
              <w:t>.</w:t>
            </w:r>
          </w:p>
        </w:tc>
      </w:tr>
    </w:tbl>
    <w:p>
      <w:pPr>
        <w:spacing w:before="120" w:beforeLines="50" w:after="120" w:afterLines="50"/>
        <w:rPr>
          <w:rFonts w:ascii="Times New Roman" w:hAnsi="Times New Roman" w:cs="Times New Roman"/>
          <w:bCs/>
          <w:iCs/>
          <w:sz w:val="20"/>
          <w:szCs w:val="20"/>
        </w:rPr>
      </w:pPr>
      <w:r>
        <w:rPr>
          <w:rFonts w:hint="eastAsia" w:ascii="Times New Roman" w:hAnsi="Times New Roman" w:cs="Times New Roman"/>
          <w:bCs/>
          <w:iCs/>
          <w:sz w:val="20"/>
          <w:szCs w:val="20"/>
        </w:rPr>
        <w:t>I</w:t>
      </w:r>
      <w:r>
        <w:rPr>
          <w:rFonts w:ascii="Times New Roman" w:hAnsi="Times New Roman" w:cs="Times New Roman"/>
          <w:bCs/>
          <w:iCs/>
          <w:sz w:val="20"/>
          <w:szCs w:val="20"/>
        </w:rPr>
        <w:t>t can be observed that the time limit of 12ms is an absolute time, and the subframe n should refer to a DL subframe, thus, additional delayed by K_offset seems not needed for NB-IoT in IoT NTN.</w:t>
      </w:r>
    </w:p>
    <w:p>
      <w:pPr>
        <w:spacing w:before="120" w:beforeLines="50" w:after="120" w:afterLines="50"/>
        <w:rPr>
          <w:rFonts w:ascii="Times New Roman" w:hAnsi="Times New Roman" w:cs="Times New Roman"/>
          <w:bCs/>
          <w:iCs/>
          <w:sz w:val="20"/>
          <w:szCs w:val="20"/>
        </w:rPr>
      </w:pPr>
      <w:r>
        <w:rPr>
          <w:rFonts w:ascii="Times New Roman" w:hAnsi="Times New Roman" w:cs="Times New Roman"/>
          <w:b/>
          <w:i/>
          <w:sz w:val="20"/>
          <w:szCs w:val="20"/>
          <w:u w:val="single"/>
        </w:rPr>
        <w:t>Proposal 1:</w:t>
      </w:r>
      <w:r>
        <w:rPr>
          <w:rFonts w:ascii="Times New Roman" w:hAnsi="Times New Roman" w:cs="Times New Roman"/>
          <w:bCs/>
          <w:sz w:val="20"/>
          <w:szCs w:val="20"/>
        </w:rPr>
        <w:t xml:space="preserve"> For NB-IoT in IoT NTN, if the UE determines that a preamble retransmission is necessary, further enhancement on the timing relationship</w:t>
      </w:r>
      <w:r>
        <w:t xml:space="preserve"> </w:t>
      </w:r>
      <w:r>
        <w:rPr>
          <w:rFonts w:ascii="Times New Roman" w:hAnsi="Times New Roman" w:cs="Times New Roman"/>
          <w:bCs/>
          <w:sz w:val="20"/>
          <w:szCs w:val="20"/>
        </w:rPr>
        <w:t>as compared to current specifications is not needed.</w:t>
      </w:r>
    </w:p>
    <w:p>
      <w:pPr>
        <w:pStyle w:val="4"/>
        <w:rPr>
          <w:sz w:val="20"/>
          <w:szCs w:val="20"/>
        </w:rPr>
      </w:pPr>
      <w:r>
        <w:rPr>
          <w:rFonts w:hint="eastAsia"/>
          <w:sz w:val="20"/>
          <w:szCs w:val="20"/>
        </w:rPr>
        <w:t>PDCCH Order to PRACH</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In RAN1#107-e meeting, there was a discussion on primacy of UE-specific K_offset [3], and we support that the solutions achieved in NR NTN with respect to which case K_offset is used can be re-used for IoT NTN. Therefore, cell-specific K_offset for PDCCH ordered PRACH is preferred, since in the case that PDCCH order RACH functionality is applied, UE-specific K_offset may be uncertain.</w:t>
      </w:r>
    </w:p>
    <w:p>
      <w:pPr>
        <w:spacing w:before="120" w:beforeLines="50" w:after="120" w:afterLines="50"/>
        <w:rPr>
          <w:rFonts w:ascii="Times New Roman" w:hAnsi="Times New Roman" w:cs="Times New Roman"/>
          <w:bCs/>
          <w:iCs/>
          <w:sz w:val="20"/>
          <w:szCs w:val="20"/>
        </w:rPr>
      </w:pPr>
      <w:r>
        <w:rPr>
          <w:rFonts w:ascii="Times New Roman" w:hAnsi="Times New Roman" w:cs="Times New Roman"/>
          <w:b/>
          <w:i/>
          <w:sz w:val="20"/>
          <w:szCs w:val="20"/>
          <w:u w:val="single"/>
        </w:rPr>
        <w:t>Proposal 2:</w:t>
      </w:r>
      <w:r>
        <w:rPr>
          <w:rFonts w:ascii="Times New Roman" w:hAnsi="Times New Roman" w:cs="Times New Roman"/>
          <w:bCs/>
          <w:iCs/>
          <w:sz w:val="20"/>
          <w:szCs w:val="20"/>
        </w:rPr>
        <w:t xml:space="preserve"> Support cell-specific K_offset in the enhanced PDCCH ordered PRACH timing relationship. If UE is provided with K_offset</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QUOTE </w:instrText>
      </w:r>
      <m:oMath>
        <m:sSub>
          <m:sSubPr>
            <m:ctrlPr>
              <w:rPr>
                <w:rFonts w:ascii="Cambria Math" w:hAnsi="Cambria Math" w:cs="Times New Roman"/>
                <w:bCs/>
                <w:iCs/>
                <w:sz w:val="20"/>
                <w:szCs w:val="20"/>
              </w:rPr>
            </m:ctrlPr>
          </m:sSubPr>
          <m:e>
            <m:r>
              <m:rPr>
                <m:sty m:val="p"/>
              </m:rPr>
              <w:rPr>
                <w:rFonts w:ascii="Cambria Math" w:hAnsi="Cambria Math" w:cs="Times New Roman"/>
                <w:sz w:val="20"/>
                <w:szCs w:val="20"/>
              </w:rPr>
              <m:t xml:space="preserve">K</m:t>
            </m:r>
            <m:ctrlPr>
              <w:rPr>
                <w:rFonts w:ascii="Cambria Math" w:hAnsi="Cambria Math" w:cs="Times New Roman"/>
                <w:bCs/>
                <w:iCs/>
                <w:sz w:val="20"/>
                <w:szCs w:val="20"/>
              </w:rPr>
            </m:ctrlPr>
          </m:e>
          <m:sub>
            <m:r>
              <m:rPr>
                <m:sty m:val="p"/>
              </m:rPr>
              <w:rPr>
                <w:rFonts w:ascii="Cambria Math" w:hAnsi="Cambria Math" w:cs="Times New Roman"/>
                <w:sz w:val="20"/>
                <w:szCs w:val="20"/>
              </w:rPr>
              <m:t xml:space="preserve">offset</m:t>
            </m:r>
            <m:ctrlPr>
              <w:rPr>
                <w:rFonts w:ascii="Cambria Math" w:hAnsi="Cambria Math" w:cs="Times New Roman"/>
                <w:bCs/>
                <w:iCs/>
                <w:sz w:val="20"/>
                <w:szCs w:val="20"/>
              </w:rPr>
            </m:ctrlPr>
          </m:sub>
        </m:sSub>
      </m:oMath>
      <w:r>
        <w:rPr>
          <w:rFonts w:ascii="Times New Roman" w:hAnsi="Times New Roman" w:cs="Times New Roman"/>
          <w:bCs/>
          <w:iCs/>
          <w:sz w:val="20"/>
          <w:szCs w:val="20"/>
        </w:rPr>
        <w:instrText xml:space="preserve"> </w:instrText>
      </w:r>
      <w:r>
        <w:rPr>
          <w:rFonts w:ascii="Times New Roman" w:hAnsi="Times New Roman" w:cs="Times New Roman"/>
          <w:bCs/>
          <w:iCs/>
          <w:sz w:val="20"/>
          <w:szCs w:val="20"/>
        </w:rPr>
        <w:fldChar w:fldCharType="end"/>
      </w:r>
      <w:r>
        <w:rPr>
          <w:rFonts w:ascii="Times New Roman" w:hAnsi="Times New Roman" w:cs="Times New Roman"/>
          <w:bCs/>
          <w:iCs/>
          <w:sz w:val="20"/>
          <w:szCs w:val="20"/>
        </w:rPr>
        <w:t>, for a PDCCH order received in downlink slot n, the available PRACH occasion is after uplink slot n+K_offset</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QUOTE </w:instrText>
      </w:r>
      <m:oMath>
        <m:r>
          <m:rPr>
            <m:sty m:val="p"/>
          </m:rPr>
          <w:rPr>
            <w:rFonts w:ascii="Cambria Math" w:hAnsi="Cambria Math" w:cs="Times New Roman"/>
            <w:sz w:val="20"/>
            <w:szCs w:val="20"/>
          </w:rPr>
          <m:t xml:space="preserve">n+</m:t>
        </m:r>
        <m:sSub>
          <m:sSubPr>
            <m:ctrlPr>
              <w:rPr>
                <w:rFonts w:ascii="Cambria Math" w:hAnsi="Cambria Math" w:cs="Times New Roman"/>
                <w:bCs/>
                <w:iCs/>
                <w:sz w:val="20"/>
                <w:szCs w:val="20"/>
              </w:rPr>
            </m:ctrlPr>
          </m:sSubPr>
          <m:e>
            <m:r>
              <m:rPr>
                <m:sty m:val="p"/>
              </m:rPr>
              <w:rPr>
                <w:rFonts w:ascii="Cambria Math" w:hAnsi="Cambria Math" w:cs="Times New Roman"/>
                <w:sz w:val="20"/>
                <w:szCs w:val="20"/>
              </w:rPr>
              <m:t xml:space="preserve">K</m:t>
            </m:r>
            <m:ctrlPr>
              <w:rPr>
                <w:rFonts w:ascii="Cambria Math" w:hAnsi="Cambria Math" w:cs="Times New Roman"/>
                <w:bCs/>
                <w:iCs/>
                <w:sz w:val="20"/>
                <w:szCs w:val="20"/>
              </w:rPr>
            </m:ctrlPr>
          </m:e>
          <m:sub>
            <m:r>
              <m:rPr>
                <m:sty m:val="p"/>
              </m:rPr>
              <w:rPr>
                <w:rFonts w:ascii="Cambria Math" w:hAnsi="Cambria Math" w:cs="Times New Roman"/>
                <w:sz w:val="20"/>
                <w:szCs w:val="20"/>
              </w:rPr>
              <m:t xml:space="preserve">offset</m:t>
            </m:r>
            <m:ctrlPr>
              <w:rPr>
                <w:rFonts w:ascii="Cambria Math" w:hAnsi="Cambria Math" w:cs="Times New Roman"/>
                <w:bCs/>
                <w:iCs/>
                <w:sz w:val="20"/>
                <w:szCs w:val="20"/>
              </w:rPr>
            </m:ctrlPr>
          </m:sub>
        </m:sSub>
      </m:oMath>
      <w:r>
        <w:rPr>
          <w:rFonts w:ascii="Times New Roman" w:hAnsi="Times New Roman" w:cs="Times New Roman"/>
          <w:bCs/>
          <w:iCs/>
          <w:sz w:val="20"/>
          <w:szCs w:val="20"/>
        </w:rPr>
        <w:instrText xml:space="preserve"> </w:instrText>
      </w:r>
      <w:r>
        <w:rPr>
          <w:rFonts w:ascii="Times New Roman" w:hAnsi="Times New Roman" w:cs="Times New Roman"/>
          <w:bCs/>
          <w:iCs/>
          <w:sz w:val="20"/>
          <w:szCs w:val="20"/>
        </w:rPr>
        <w:fldChar w:fldCharType="end"/>
      </w:r>
      <w:r>
        <w:rPr>
          <w:rFonts w:ascii="Times New Roman" w:hAnsi="Times New Roman" w:cs="Times New Roman"/>
          <w:bCs/>
          <w:iCs/>
          <w:sz w:val="20"/>
          <w:szCs w:val="20"/>
        </w:rPr>
        <w:t>.</w:t>
      </w:r>
    </w:p>
    <w:p>
      <w:pPr>
        <w:pStyle w:val="3"/>
        <w:spacing w:before="120" w:after="120"/>
      </w:pPr>
      <w:bookmarkStart w:id="11" w:name="_Toc85568958"/>
      <w:bookmarkStart w:id="12" w:name="_Ref85086619"/>
      <w:r>
        <w:t>WUS Configuration</w:t>
      </w:r>
      <w:bookmarkEnd w:id="11"/>
      <w:bookmarkEnd w:id="12"/>
    </w:p>
    <w:p>
      <w:pPr>
        <w:spacing w:before="120" w:beforeLines="50" w:after="120" w:afterLines="50"/>
        <w:rPr>
          <w:rFonts w:ascii="Times New Roman" w:hAnsi="Times New Roman" w:cs="Times New Roman"/>
          <w:sz w:val="20"/>
          <w:szCs w:val="20"/>
        </w:rPr>
      </w:pPr>
      <w:r>
        <w:rPr>
          <w:rFonts w:hint="eastAsia" w:ascii="Times New Roman" w:hAnsi="Times New Roman" w:cs="Times New Roman"/>
          <w:sz w:val="20"/>
          <w:szCs w:val="20"/>
        </w:rPr>
        <w:t>T</w:t>
      </w:r>
      <w:r>
        <w:rPr>
          <w:rFonts w:ascii="Times New Roman" w:hAnsi="Times New Roman" w:cs="Times New Roman"/>
          <w:sz w:val="20"/>
          <w:szCs w:val="20"/>
        </w:rPr>
        <w:t xml:space="preserve">here was a discussion on WUS configuration in RAN1#106b-e meeting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_Ref87017578 \r \h </w:instrText>
      </w:r>
      <w:r>
        <w:rPr>
          <w:rFonts w:ascii="Times New Roman" w:hAnsi="Times New Roman" w:cs="Times New Roman"/>
          <w:sz w:val="20"/>
          <w:szCs w:val="20"/>
        </w:rPr>
        <w:fldChar w:fldCharType="separate"/>
      </w:r>
      <w:r>
        <w:rPr>
          <w:rFonts w:ascii="Times New Roman" w:hAnsi="Times New Roman" w:cs="Times New Roman"/>
          <w:sz w:val="20"/>
          <w:szCs w:val="20"/>
        </w:rPr>
        <w:t>[4]</w:t>
      </w:r>
      <w:r>
        <w:rPr>
          <w:rFonts w:ascii="Times New Roman" w:hAnsi="Times New Roman" w:cs="Times New Roman"/>
          <w:sz w:val="20"/>
          <w:szCs w:val="20"/>
        </w:rPr>
        <w:fldChar w:fldCharType="end"/>
      </w:r>
      <w:r>
        <w:rPr>
          <w:rFonts w:ascii="Times New Roman" w:hAnsi="Times New Roman" w:cs="Times New Roman"/>
          <w:sz w:val="20"/>
          <w:szCs w:val="20"/>
        </w:rPr>
        <w:t>.</w:t>
      </w:r>
    </w:p>
    <w:p>
      <w:pPr>
        <w:spacing w:before="120" w:beforeLines="50" w:after="120" w:afterLines="50"/>
        <w:rPr>
          <w:rFonts w:ascii="Times New Roman" w:hAnsi="Times New Roman" w:cs="Times New Roman"/>
          <w:sz w:val="20"/>
          <w:szCs w:val="20"/>
        </w:rPr>
      </w:pPr>
      <w:r>
        <w:rPr>
          <w:rFonts w:ascii="Times New Roman" w:hAnsi="Times New Roman" w:cs="Times New Roman"/>
          <w:sz w:val="20"/>
          <w:szCs w:val="20"/>
        </w:rPr>
        <w:t xml:space="preserve">For RAN1 perspective, there seems no enhancement on WUS configuration is needed. Regarding the proposal of extending the time interval between WUS and PO, we think UE does not need to perform GNSS measurement between WUS and PO. In fact, UE can perform GNSS measurement after PO, as discussed in our company’s contribution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_Ref87018818 \r \h </w:instrText>
      </w:r>
      <w:r>
        <w:rPr>
          <w:rFonts w:ascii="Times New Roman" w:hAnsi="Times New Roman" w:cs="Times New Roman"/>
          <w:sz w:val="20"/>
          <w:szCs w:val="20"/>
        </w:rPr>
        <w:fldChar w:fldCharType="separate"/>
      </w:r>
      <w:r>
        <w:rPr>
          <w:rFonts w:ascii="Times New Roman" w:hAnsi="Times New Roman" w:cs="Times New Roman"/>
          <w:sz w:val="20"/>
          <w:szCs w:val="20"/>
        </w:rPr>
        <w:t>[5]</w:t>
      </w:r>
      <w:r>
        <w:rPr>
          <w:rFonts w:ascii="Times New Roman" w:hAnsi="Times New Roman" w:cs="Times New Roman"/>
          <w:sz w:val="20"/>
          <w:szCs w:val="20"/>
        </w:rPr>
        <w:fldChar w:fldCharType="end"/>
      </w:r>
      <w:r>
        <w:rPr>
          <w:rFonts w:ascii="Times New Roman" w:hAnsi="Times New Roman" w:cs="Times New Roman"/>
          <w:sz w:val="20"/>
          <w:szCs w:val="20"/>
        </w:rPr>
        <w:t>.</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before="120" w:beforeLines="50" w:after="120" w:afterLines="50"/>
              <w:rPr>
                <w:rFonts w:ascii="Times New Roman" w:hAnsi="Times New Roman" w:eastAsia="MS Mincho" w:cs="Times New Roman"/>
                <w:bCs/>
                <w:iCs/>
                <w:kern w:val="0"/>
                <w:sz w:val="20"/>
                <w:szCs w:val="20"/>
                <w:lang w:eastAsia="en-US"/>
              </w:rPr>
            </w:pPr>
            <w:r>
              <w:rPr>
                <w:rFonts w:ascii="Times New Roman" w:hAnsi="Times New Roman" w:eastAsia="MS Mincho" w:cs="Times New Roman"/>
                <w:b/>
                <w:i/>
                <w:kern w:val="0"/>
                <w:sz w:val="20"/>
                <w:szCs w:val="20"/>
                <w:u w:val="single"/>
                <w:lang w:eastAsia="en-US"/>
              </w:rPr>
              <w:t>Observation 1:</w:t>
            </w:r>
            <w:r>
              <w:rPr>
                <w:rFonts w:ascii="Times New Roman" w:hAnsi="Times New Roman" w:eastAsia="MS Mincho" w:cs="Times New Roman"/>
                <w:bCs/>
                <w:kern w:val="0"/>
                <w:sz w:val="20"/>
                <w:szCs w:val="20"/>
                <w:lang w:eastAsia="en-US"/>
              </w:rPr>
              <w:t xml:space="preserve"> </w:t>
            </w:r>
            <w:r>
              <w:rPr>
                <w:rFonts w:ascii="Times New Roman" w:hAnsi="Times New Roman" w:eastAsia="MS Mincho" w:cs="Times New Roman"/>
                <w:bCs/>
                <w:iCs/>
                <w:kern w:val="0"/>
                <w:sz w:val="20"/>
                <w:szCs w:val="20"/>
                <w:lang w:eastAsia="en-US"/>
              </w:rPr>
              <w:t>For sporadic DL traffic, UE may perform GNSS measurements after a paging occasion and only if it has been paged to reduce battery consumption. The existing timers (e.g., T3413/T3415) can be configured large enough to ensure a sufficient gap to accommodate GNSS acquisition after decoding the paging message and before initiating UL transmission.</w:t>
            </w:r>
          </w:p>
          <w:p>
            <w:pPr>
              <w:spacing w:before="120" w:beforeLines="50" w:after="120" w:afterLines="50"/>
              <w:rPr>
                <w:rFonts w:ascii="Times New Roman" w:hAnsi="Times New Roman" w:eastAsia="MS Mincho" w:cs="Times New Roman"/>
                <w:bCs/>
                <w:sz w:val="20"/>
                <w:szCs w:val="20"/>
                <w:lang w:eastAsia="en-US"/>
              </w:rPr>
            </w:pPr>
            <w:r>
              <w:rPr>
                <w:rFonts w:ascii="Times New Roman" w:hAnsi="Times New Roman" w:eastAsia="MS Mincho" w:cs="Times New Roman"/>
                <w:b/>
                <w:i/>
                <w:sz w:val="20"/>
                <w:szCs w:val="20"/>
                <w:u w:val="single"/>
                <w:lang w:eastAsia="en-US"/>
              </w:rPr>
              <w:t>Proposal 1:</w:t>
            </w:r>
            <w:r>
              <w:rPr>
                <w:rFonts w:ascii="Times New Roman" w:hAnsi="Times New Roman" w:eastAsia="MS Mincho" w:cs="Times New Roman"/>
                <w:bCs/>
                <w:sz w:val="20"/>
                <w:szCs w:val="20"/>
                <w:lang w:eastAsia="en-US"/>
              </w:rPr>
              <w:t xml:space="preserve"> Support the following conclusion.</w:t>
            </w:r>
          </w:p>
          <w:p>
            <w:pPr>
              <w:pStyle w:val="113"/>
              <w:numPr>
                <w:ilvl w:val="0"/>
                <w:numId w:val="14"/>
              </w:numPr>
              <w:spacing w:before="120" w:after="120"/>
              <w:ind w:firstLineChars="0"/>
              <w:jc w:val="both"/>
              <w:rPr>
                <w:rFonts w:cs="Times New Roman" w:eastAsiaTheme="minorEastAsia"/>
                <w:bCs/>
                <w:iCs/>
                <w:sz w:val="20"/>
                <w:szCs w:val="20"/>
                <w:lang w:eastAsia="en-US"/>
              </w:rPr>
            </w:pPr>
            <w:r>
              <w:rPr>
                <w:rFonts w:hint="eastAsia" w:cs="Times New Roman" w:eastAsiaTheme="minorEastAsia"/>
                <w:bCs/>
                <w:iCs/>
                <w:sz w:val="20"/>
                <w:szCs w:val="20"/>
                <w:lang w:eastAsia="en-US"/>
              </w:rPr>
              <w:t>Acquisition of GNSS position fix during paging procedure is up to UE implementation and network configuration of paging timers considering GNSS measurement duration (e.g. GNSS Time To First Fix with cold start of typically 10 seconds) impact in NTN scenario. These paging timers are not specified in 3GPP in legacy paging procedure (i.e. T3413 / T3415)</w:t>
            </w:r>
            <w:r>
              <w:rPr>
                <w:rFonts w:cs="Times New Roman" w:eastAsiaTheme="minorEastAsia"/>
                <w:bCs/>
                <w:iCs/>
                <w:sz w:val="20"/>
                <w:szCs w:val="20"/>
                <w:lang w:eastAsia="en-US"/>
              </w:rPr>
              <w:t>.</w:t>
            </w:r>
          </w:p>
        </w:tc>
      </w:tr>
    </w:tbl>
    <w:p>
      <w:pPr>
        <w:spacing w:before="120" w:beforeLines="50" w:after="120" w:afterLines="50"/>
        <w:rPr>
          <w:rFonts w:ascii="Times New Roman" w:hAnsi="Times New Roman" w:cs="Times New Roman"/>
          <w:sz w:val="20"/>
          <w:szCs w:val="20"/>
        </w:rPr>
      </w:pPr>
      <w:r>
        <w:rPr>
          <w:rFonts w:ascii="Times New Roman" w:hAnsi="Times New Roman" w:cs="Times New Roman"/>
          <w:b/>
          <w:i/>
          <w:sz w:val="20"/>
          <w:szCs w:val="20"/>
          <w:u w:val="single"/>
        </w:rPr>
        <w:t>Proposal 3:</w:t>
      </w:r>
      <w:r>
        <w:rPr>
          <w:rFonts w:ascii="Times New Roman" w:hAnsi="Times New Roman" w:cs="Times New Roman"/>
          <w:bCs/>
          <w:sz w:val="20"/>
          <w:szCs w:val="20"/>
        </w:rPr>
        <w:t xml:space="preserve"> Deprioritize further </w:t>
      </w:r>
      <w:r>
        <w:rPr>
          <w:rFonts w:ascii="Times New Roman" w:hAnsi="Times New Roman" w:cs="Times New Roman"/>
          <w:sz w:val="20"/>
          <w:szCs w:val="20"/>
        </w:rPr>
        <w:t>enhancement on WUS configuration.</w:t>
      </w:r>
    </w:p>
    <w:bookmarkEnd w:id="4"/>
    <w:p>
      <w:pPr>
        <w:pStyle w:val="2"/>
        <w:spacing w:before="120" w:after="120"/>
        <w:rPr>
          <w:rFonts w:ascii="Times New Roman" w:hAnsi="Times New Roman"/>
          <w:sz w:val="21"/>
        </w:rPr>
      </w:pPr>
      <w:r>
        <w:rPr>
          <w:rFonts w:ascii="Times New Roman" w:hAnsi="Times New Roman"/>
          <w:sz w:val="21"/>
        </w:rPr>
        <w:t>Conclusions</w:t>
      </w:r>
    </w:p>
    <w:p>
      <w:pPr>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we share </w:t>
      </w:r>
      <w:r>
        <w:rPr>
          <w:rFonts w:ascii="Times New Roman" w:hAnsi="Times New Roman" w:eastAsia="MS Mincho" w:cs="Times New Roman"/>
          <w:sz w:val="20"/>
          <w:szCs w:val="20"/>
          <w:lang w:eastAsia="ja-JP"/>
        </w:rPr>
        <w:t xml:space="preserve">our views </w:t>
      </w:r>
      <w:r>
        <w:rPr>
          <w:rFonts w:ascii="Times New Roman" w:hAnsi="Times New Roman" w:cs="Times New Roman"/>
          <w:bCs/>
          <w:iCs/>
          <w:sz w:val="20"/>
          <w:szCs w:val="20"/>
        </w:rPr>
        <w:t xml:space="preserve">on related issues on </w:t>
      </w:r>
      <w:r>
        <w:rPr>
          <w:rFonts w:ascii="Times New Roman" w:hAnsi="Times New Roman" w:cs="Times New Roman"/>
          <w:sz w:val="20"/>
          <w:szCs w:val="20"/>
        </w:rPr>
        <w:t>timing relationship enhancements for IoT over NT</w:t>
      </w:r>
      <w:bookmarkStart w:id="32" w:name="_GoBack"/>
      <w:bookmarkEnd w:id="32"/>
      <w:r>
        <w:rPr>
          <w:rFonts w:ascii="Times New Roman" w:hAnsi="Times New Roman" w:cs="Times New Roman"/>
          <w:sz w:val="20"/>
          <w:szCs w:val="20"/>
        </w:rPr>
        <w:t>N</w:t>
      </w:r>
      <w:r>
        <w:rPr>
          <w:rFonts w:ascii="Times New Roman" w:hAnsi="Times New Roman" w:cs="Times New Roman"/>
          <w:sz w:val="20"/>
          <w:szCs w:val="20"/>
          <w:lang w:val="en-GB"/>
        </w:rPr>
        <w:t>. The observations and proposals are summarised as follows:</w:t>
      </w:r>
    </w:p>
    <w:p>
      <w:pPr>
        <w:spacing w:before="120" w:beforeLines="50" w:after="120" w:afterLines="50"/>
        <w:rPr>
          <w:rFonts w:ascii="Times New Roman" w:hAnsi="Times New Roman" w:cs="Times New Roman"/>
          <w:bCs/>
          <w:iCs/>
          <w:sz w:val="20"/>
          <w:szCs w:val="20"/>
        </w:rPr>
      </w:pPr>
      <w:r>
        <w:rPr>
          <w:rFonts w:ascii="Times New Roman" w:hAnsi="Times New Roman" w:cs="Times New Roman"/>
          <w:b/>
          <w:i/>
          <w:sz w:val="20"/>
          <w:szCs w:val="20"/>
          <w:u w:val="single"/>
        </w:rPr>
        <w:t>Proposal 1:</w:t>
      </w:r>
      <w:r>
        <w:rPr>
          <w:rFonts w:ascii="Times New Roman" w:hAnsi="Times New Roman" w:cs="Times New Roman"/>
          <w:bCs/>
          <w:sz w:val="20"/>
          <w:szCs w:val="20"/>
        </w:rPr>
        <w:t xml:space="preserve"> For NB-IoT in IoT NTN, if the UE determines that a preamble retransmission is necessary, further enhancement on the timing relationship</w:t>
      </w:r>
      <w:r>
        <w:t xml:space="preserve"> </w:t>
      </w:r>
      <w:r>
        <w:rPr>
          <w:rFonts w:ascii="Times New Roman" w:hAnsi="Times New Roman" w:cs="Times New Roman"/>
          <w:bCs/>
          <w:sz w:val="20"/>
          <w:szCs w:val="20"/>
        </w:rPr>
        <w:t>as compared to current specifications is not needed.</w:t>
      </w:r>
    </w:p>
    <w:p>
      <w:pPr>
        <w:spacing w:before="120" w:beforeLines="50" w:after="120" w:afterLines="50"/>
        <w:rPr>
          <w:rFonts w:ascii="Times New Roman" w:hAnsi="Times New Roman" w:cs="Times New Roman"/>
          <w:bCs/>
          <w:iCs/>
          <w:sz w:val="20"/>
          <w:szCs w:val="20"/>
        </w:rPr>
      </w:pPr>
      <w:r>
        <w:rPr>
          <w:rFonts w:ascii="Times New Roman" w:hAnsi="Times New Roman" w:cs="Times New Roman"/>
          <w:b/>
          <w:i/>
          <w:sz w:val="20"/>
          <w:szCs w:val="20"/>
          <w:u w:val="single"/>
        </w:rPr>
        <w:t>Proposal 2:</w:t>
      </w:r>
      <w:r>
        <w:rPr>
          <w:rFonts w:ascii="Times New Roman" w:hAnsi="Times New Roman" w:cs="Times New Roman"/>
          <w:bCs/>
          <w:iCs/>
          <w:sz w:val="20"/>
          <w:szCs w:val="20"/>
        </w:rPr>
        <w:t xml:space="preserve"> Support cell-specific K_offset in the enhanced PDCCH ordered PRACH timing relationship. If UE is provided with K_offset</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QUOTE </w:instrText>
      </w:r>
      <m:oMath>
        <m:sSub>
          <m:sSubPr>
            <m:ctrlPr>
              <w:rPr>
                <w:rFonts w:ascii="Cambria Math" w:hAnsi="Cambria Math" w:cs="Times New Roman"/>
                <w:bCs/>
                <w:iCs/>
                <w:sz w:val="20"/>
                <w:szCs w:val="20"/>
              </w:rPr>
            </m:ctrlPr>
          </m:sSubPr>
          <m:e>
            <m:r>
              <m:rPr>
                <m:sty m:val="p"/>
              </m:rPr>
              <w:rPr>
                <w:rFonts w:ascii="Cambria Math" w:hAnsi="Cambria Math" w:cs="Times New Roman"/>
                <w:sz w:val="20"/>
                <w:szCs w:val="20"/>
              </w:rPr>
              <m:t xml:space="preserve">K</m:t>
            </m:r>
            <m:ctrlPr>
              <w:rPr>
                <w:rFonts w:ascii="Cambria Math" w:hAnsi="Cambria Math" w:cs="Times New Roman"/>
                <w:bCs/>
                <w:iCs/>
                <w:sz w:val="20"/>
                <w:szCs w:val="20"/>
              </w:rPr>
            </m:ctrlPr>
          </m:e>
          <m:sub>
            <m:r>
              <m:rPr>
                <m:sty m:val="p"/>
              </m:rPr>
              <w:rPr>
                <w:rFonts w:ascii="Cambria Math" w:hAnsi="Cambria Math" w:cs="Times New Roman"/>
                <w:sz w:val="20"/>
                <w:szCs w:val="20"/>
              </w:rPr>
              <m:t xml:space="preserve">offset</m:t>
            </m:r>
            <m:ctrlPr>
              <w:rPr>
                <w:rFonts w:ascii="Cambria Math" w:hAnsi="Cambria Math" w:cs="Times New Roman"/>
                <w:bCs/>
                <w:iCs/>
                <w:sz w:val="20"/>
                <w:szCs w:val="20"/>
              </w:rPr>
            </m:ctrlPr>
          </m:sub>
        </m:sSub>
      </m:oMath>
      <w:r>
        <w:rPr>
          <w:rFonts w:ascii="Times New Roman" w:hAnsi="Times New Roman" w:cs="Times New Roman"/>
          <w:bCs/>
          <w:iCs/>
          <w:sz w:val="20"/>
          <w:szCs w:val="20"/>
        </w:rPr>
        <w:instrText xml:space="preserve"> </w:instrText>
      </w:r>
      <w:r>
        <w:rPr>
          <w:rFonts w:ascii="Times New Roman" w:hAnsi="Times New Roman" w:cs="Times New Roman"/>
          <w:bCs/>
          <w:iCs/>
          <w:sz w:val="20"/>
          <w:szCs w:val="20"/>
        </w:rPr>
        <w:fldChar w:fldCharType="end"/>
      </w:r>
      <w:r>
        <w:rPr>
          <w:rFonts w:ascii="Times New Roman" w:hAnsi="Times New Roman" w:cs="Times New Roman"/>
          <w:bCs/>
          <w:iCs/>
          <w:sz w:val="20"/>
          <w:szCs w:val="20"/>
        </w:rPr>
        <w:t>, for a PDCCH order received in downlink slot n, the available PRACH occasion is after uplink slot n+K_offset</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QUOTE </w:instrText>
      </w:r>
      <m:oMath>
        <m:r>
          <m:rPr>
            <m:sty m:val="p"/>
          </m:rPr>
          <w:rPr>
            <w:rFonts w:ascii="Cambria Math" w:hAnsi="Cambria Math" w:cs="Times New Roman"/>
            <w:sz w:val="20"/>
            <w:szCs w:val="20"/>
          </w:rPr>
          <m:t xml:space="preserve">n+</m:t>
        </m:r>
        <m:sSub>
          <m:sSubPr>
            <m:ctrlPr>
              <w:rPr>
                <w:rFonts w:ascii="Cambria Math" w:hAnsi="Cambria Math" w:cs="Times New Roman"/>
                <w:bCs/>
                <w:iCs/>
                <w:sz w:val="20"/>
                <w:szCs w:val="20"/>
              </w:rPr>
            </m:ctrlPr>
          </m:sSubPr>
          <m:e>
            <m:r>
              <m:rPr>
                <m:sty m:val="p"/>
              </m:rPr>
              <w:rPr>
                <w:rFonts w:ascii="Cambria Math" w:hAnsi="Cambria Math" w:cs="Times New Roman"/>
                <w:sz w:val="20"/>
                <w:szCs w:val="20"/>
              </w:rPr>
              <m:t xml:space="preserve">K</m:t>
            </m:r>
            <m:ctrlPr>
              <w:rPr>
                <w:rFonts w:ascii="Cambria Math" w:hAnsi="Cambria Math" w:cs="Times New Roman"/>
                <w:bCs/>
                <w:iCs/>
                <w:sz w:val="20"/>
                <w:szCs w:val="20"/>
              </w:rPr>
            </m:ctrlPr>
          </m:e>
          <m:sub>
            <m:r>
              <m:rPr>
                <m:sty m:val="p"/>
              </m:rPr>
              <w:rPr>
                <w:rFonts w:ascii="Cambria Math" w:hAnsi="Cambria Math" w:cs="Times New Roman"/>
                <w:sz w:val="20"/>
                <w:szCs w:val="20"/>
              </w:rPr>
              <m:t xml:space="preserve">offset</m:t>
            </m:r>
            <m:ctrlPr>
              <w:rPr>
                <w:rFonts w:ascii="Cambria Math" w:hAnsi="Cambria Math" w:cs="Times New Roman"/>
                <w:bCs/>
                <w:iCs/>
                <w:sz w:val="20"/>
                <w:szCs w:val="20"/>
              </w:rPr>
            </m:ctrlPr>
          </m:sub>
        </m:sSub>
      </m:oMath>
      <w:r>
        <w:rPr>
          <w:rFonts w:ascii="Times New Roman" w:hAnsi="Times New Roman" w:cs="Times New Roman"/>
          <w:bCs/>
          <w:iCs/>
          <w:sz w:val="20"/>
          <w:szCs w:val="20"/>
        </w:rPr>
        <w:instrText xml:space="preserve"> </w:instrText>
      </w:r>
      <w:r>
        <w:rPr>
          <w:rFonts w:ascii="Times New Roman" w:hAnsi="Times New Roman" w:cs="Times New Roman"/>
          <w:bCs/>
          <w:iCs/>
          <w:sz w:val="20"/>
          <w:szCs w:val="20"/>
        </w:rPr>
        <w:fldChar w:fldCharType="end"/>
      </w:r>
      <w:r>
        <w:rPr>
          <w:rFonts w:ascii="Times New Roman" w:hAnsi="Times New Roman" w:cs="Times New Roman"/>
          <w:bCs/>
          <w:iCs/>
          <w:sz w:val="20"/>
          <w:szCs w:val="20"/>
        </w:rPr>
        <w:t>.</w:t>
      </w:r>
    </w:p>
    <w:p>
      <w:pPr>
        <w:spacing w:before="120" w:beforeLines="50" w:after="120" w:afterLines="50"/>
        <w:rPr>
          <w:rFonts w:ascii="Times New Roman" w:hAnsi="Times New Roman" w:cs="Times New Roman"/>
          <w:sz w:val="20"/>
          <w:szCs w:val="20"/>
        </w:rPr>
      </w:pPr>
      <w:r>
        <w:rPr>
          <w:rFonts w:ascii="Times New Roman" w:hAnsi="Times New Roman" w:cs="Times New Roman"/>
          <w:b/>
          <w:i/>
          <w:sz w:val="20"/>
          <w:szCs w:val="20"/>
          <w:u w:val="single"/>
        </w:rPr>
        <w:t>Proposal 3:</w:t>
      </w:r>
      <w:r>
        <w:rPr>
          <w:rFonts w:ascii="Times New Roman" w:hAnsi="Times New Roman" w:cs="Times New Roman"/>
          <w:bCs/>
          <w:sz w:val="20"/>
          <w:szCs w:val="20"/>
        </w:rPr>
        <w:t xml:space="preserve"> Deprioritize further </w:t>
      </w:r>
      <w:r>
        <w:rPr>
          <w:rFonts w:ascii="Times New Roman" w:hAnsi="Times New Roman" w:cs="Times New Roman"/>
          <w:sz w:val="20"/>
          <w:szCs w:val="20"/>
        </w:rPr>
        <w:t>enhancement on WUS configuration.</w:t>
      </w:r>
    </w:p>
    <w:p>
      <w:pPr>
        <w:pStyle w:val="2"/>
        <w:spacing w:before="120" w:after="120"/>
        <w:rPr>
          <w:rFonts w:ascii="Times New Roman" w:hAnsi="Times New Roman"/>
          <w:sz w:val="21"/>
        </w:rPr>
      </w:pPr>
      <w:r>
        <w:rPr>
          <w:rFonts w:ascii="Times New Roman" w:hAnsi="Times New Roman"/>
          <w:sz w:val="21"/>
        </w:rPr>
        <w:t>References</w:t>
      </w:r>
    </w:p>
    <w:p>
      <w:pPr>
        <w:pStyle w:val="113"/>
        <w:numPr>
          <w:ilvl w:val="0"/>
          <w:numId w:val="15"/>
        </w:numPr>
        <w:spacing w:before="120" w:after="120"/>
        <w:ind w:firstLineChars="0"/>
        <w:rPr>
          <w:rFonts w:cs="Times New Roman"/>
          <w:sz w:val="20"/>
          <w:szCs w:val="20"/>
        </w:rPr>
      </w:pPr>
      <w:bookmarkStart w:id="13" w:name="_Ref86649824"/>
      <w:bookmarkStart w:id="14" w:name="_Ref86996046"/>
      <w:bookmarkStart w:id="15" w:name="_Ref533782101"/>
      <w:bookmarkStart w:id="16" w:name="_Ref53491160"/>
      <w:bookmarkStart w:id="17" w:name="_Ref505867252"/>
      <w:bookmarkStart w:id="18" w:name="_Ref60817485"/>
      <w:bookmarkStart w:id="19" w:name="_Ref67471987"/>
      <w:bookmarkStart w:id="20" w:name="_Ref79005183"/>
      <w:bookmarkStart w:id="21" w:name="_Ref53511278"/>
      <w:bookmarkStart w:id="22" w:name="_Ref30757894"/>
      <w:bookmarkStart w:id="23" w:name="_Ref83842335"/>
      <w:bookmarkStart w:id="24" w:name="_Ref23496549"/>
      <w:bookmarkStart w:id="25" w:name="_Ref53511370"/>
      <w:bookmarkStart w:id="26" w:name="_Ref521313643"/>
      <w:bookmarkStart w:id="27" w:name="_Ref505807368"/>
      <w:bookmarkStart w:id="28" w:name="_Ref70328722"/>
      <w:bookmarkStart w:id="29" w:name="_Ref521162878"/>
      <w:r>
        <w:rPr>
          <w:rFonts w:cs="Times New Roman"/>
          <w:sz w:val="20"/>
          <w:szCs w:val="20"/>
        </w:rPr>
        <w:t xml:space="preserve">Chairman's Notes RAN1#107-e, </w:t>
      </w:r>
      <w:r>
        <w:rPr>
          <w:rFonts w:hint="eastAsia" w:cs="Times New Roman"/>
          <w:sz w:val="20"/>
          <w:szCs w:val="20"/>
        </w:rPr>
        <w:t>November 11th – 19th, 2021</w:t>
      </w:r>
      <w:bookmarkEnd w:id="13"/>
      <w:r>
        <w:rPr>
          <w:rFonts w:cs="Times New Roman"/>
          <w:sz w:val="20"/>
          <w:szCs w:val="20"/>
        </w:rPr>
        <w:t>.</w:t>
      </w:r>
      <w:bookmarkEnd w:id="14"/>
    </w:p>
    <w:p>
      <w:pPr>
        <w:pStyle w:val="113"/>
        <w:numPr>
          <w:ilvl w:val="0"/>
          <w:numId w:val="15"/>
        </w:numPr>
        <w:spacing w:before="120" w:after="120"/>
        <w:ind w:firstLineChars="0"/>
        <w:rPr>
          <w:rFonts w:cs="Times New Roman"/>
          <w:sz w:val="20"/>
          <w:szCs w:val="20"/>
        </w:rPr>
      </w:pPr>
      <w:r>
        <w:rPr>
          <w:rFonts w:cs="Times New Roman"/>
          <w:sz w:val="20"/>
          <w:szCs w:val="20"/>
        </w:rPr>
        <w:t>Chairman's Notes RAN1#106bis-e, October 11th – 19th, 2021.</w:t>
      </w:r>
    </w:p>
    <w:p>
      <w:pPr>
        <w:pStyle w:val="113"/>
        <w:numPr>
          <w:ilvl w:val="0"/>
          <w:numId w:val="15"/>
        </w:numPr>
        <w:spacing w:before="120" w:after="120"/>
        <w:ind w:firstLineChars="0"/>
        <w:rPr>
          <w:rFonts w:cs="Times New Roman"/>
          <w:sz w:val="20"/>
          <w:szCs w:val="20"/>
        </w:rPr>
      </w:pPr>
      <w:r>
        <w:rPr>
          <w:rFonts w:cs="Times New Roman"/>
          <w:sz w:val="20"/>
          <w:szCs w:val="20"/>
        </w:rPr>
        <w:t>R1-2112554, “FL summary 3 of AI 8.15.2: Timing relationships for IoT-NTN”, e-meeting, November 11th-19th, 2021.</w:t>
      </w:r>
    </w:p>
    <w:p>
      <w:pPr>
        <w:pStyle w:val="113"/>
        <w:numPr>
          <w:ilvl w:val="0"/>
          <w:numId w:val="15"/>
        </w:numPr>
        <w:spacing w:before="120" w:after="120"/>
        <w:ind w:firstLineChars="0"/>
        <w:rPr>
          <w:rFonts w:cs="Times New Roman"/>
          <w:sz w:val="20"/>
          <w:szCs w:val="20"/>
        </w:rPr>
      </w:pPr>
      <w:bookmarkStart w:id="30" w:name="_Ref87017578"/>
      <w:r>
        <w:rPr>
          <w:rFonts w:cs="Times New Roman"/>
          <w:sz w:val="20"/>
          <w:szCs w:val="20"/>
        </w:rPr>
        <w:t>R1-2110534, “FL summary 4 of AI 8.15.2 Timing relationship for IoT-NTN”, e-meeting, October 11th – 19th, 2021.</w:t>
      </w:r>
      <w:bookmarkEnd w:id="30"/>
    </w:p>
    <w:p>
      <w:pPr>
        <w:pStyle w:val="113"/>
        <w:numPr>
          <w:ilvl w:val="0"/>
          <w:numId w:val="15"/>
        </w:numPr>
        <w:spacing w:before="120" w:after="120"/>
        <w:ind w:firstLineChars="0"/>
        <w:rPr>
          <w:rFonts w:cs="Times New Roman"/>
          <w:sz w:val="20"/>
          <w:szCs w:val="20"/>
        </w:rPr>
      </w:pPr>
      <w:bookmarkStart w:id="31" w:name="_Ref87018818"/>
      <w:r>
        <w:rPr>
          <w:rFonts w:cs="Times New Roman"/>
          <w:sz w:val="20"/>
          <w:szCs w:val="20"/>
          <w:highlight w:val="none"/>
        </w:rPr>
        <w:t>R1-220</w:t>
      </w:r>
      <w:r>
        <w:rPr>
          <w:rFonts w:hint="default" w:cs="Times New Roman"/>
          <w:sz w:val="20"/>
          <w:szCs w:val="20"/>
          <w:highlight w:val="none"/>
          <w:lang w:val="en-US"/>
        </w:rPr>
        <w:t>1880</w:t>
      </w:r>
      <w:r>
        <w:rPr>
          <w:rFonts w:cs="Times New Roman"/>
          <w:sz w:val="20"/>
          <w:szCs w:val="20"/>
          <w:highlight w:val="none"/>
        </w:rPr>
        <w:t>,</w:t>
      </w:r>
      <w:r>
        <w:rPr>
          <w:rFonts w:cs="Times New Roman"/>
          <w:sz w:val="20"/>
          <w:szCs w:val="20"/>
        </w:rPr>
        <w:t xml:space="preserve"> “</w:t>
      </w:r>
      <w:r>
        <w:rPr>
          <w:rFonts w:hint="eastAsia" w:cs="Times New Roman"/>
          <w:sz w:val="20"/>
          <w:szCs w:val="20"/>
        </w:rPr>
        <w:t>Remaining issues on enhancements to time and frequency synchronization for IoT NTN</w:t>
      </w:r>
      <w:r>
        <w:rPr>
          <w:rFonts w:cs="Times New Roman"/>
          <w:sz w:val="20"/>
          <w:szCs w:val="20"/>
        </w:rPr>
        <w:t xml:space="preserve">”, e-meeting, </w:t>
      </w:r>
      <w:r>
        <w:rPr>
          <w:rFonts w:hint="eastAsia" w:cs="Times New Roman"/>
          <w:sz w:val="20"/>
          <w:szCs w:val="20"/>
        </w:rPr>
        <w:t>February 21st – March 3rd, 2022</w:t>
      </w:r>
      <w:r>
        <w:rPr>
          <w:rFonts w:cs="Times New Roman"/>
          <w:sz w:val="20"/>
          <w:szCs w:val="20"/>
        </w:rPr>
        <w:t>.</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1"/>
    </w:p>
    <w:sectPr>
      <w:footerReference r:id="rId3" w:type="default"/>
      <w:pgSz w:w="12240" w:h="15840"/>
      <w:pgMar w:top="851" w:right="1134" w:bottom="567"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MS Gothic">
    <w:panose1 w:val="020B0609070205080204"/>
    <w:charset w:val="80"/>
    <w:family w:val="modern"/>
    <w:pitch w:val="default"/>
    <w:sig w:usb0="E00002FF" w:usb1="6AC7FDFB" w:usb2="08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r>
      <w:rPr>
        <w:rStyle w:val="47"/>
        <w:rFonts w:hint="eastAsia"/>
      </w:rPr>
      <w:t xml:space="preserve">- </w:t>
    </w:r>
    <w:r>
      <w:rPr>
        <w:rStyle w:val="47"/>
      </w:rPr>
      <w:fldChar w:fldCharType="begin"/>
    </w:r>
    <w:r>
      <w:rPr>
        <w:rStyle w:val="47"/>
      </w:rPr>
      <w:instrText xml:space="preserve"> PAGE </w:instrText>
    </w:r>
    <w:r>
      <w:rPr>
        <w:rStyle w:val="47"/>
      </w:rPr>
      <w:fldChar w:fldCharType="separate"/>
    </w:r>
    <w:r>
      <w:rPr>
        <w:rStyle w:val="47"/>
      </w:rPr>
      <w:t>9</w:t>
    </w:r>
    <w:r>
      <w:rPr>
        <w:rStyle w:val="47"/>
      </w:rPr>
      <w:fldChar w:fldCharType="end"/>
    </w:r>
    <w:r>
      <w:rPr>
        <w:rStyle w:val="47"/>
        <w:rFonts w:hint="eastAsia"/>
      </w:rPr>
      <w:t>/</w:t>
    </w:r>
    <w:r>
      <w:rPr>
        <w:rStyle w:val="47"/>
      </w:rPr>
      <w:fldChar w:fldCharType="begin"/>
    </w:r>
    <w:r>
      <w:rPr>
        <w:rStyle w:val="47"/>
      </w:rPr>
      <w:instrText xml:space="preserve"> NUMPAGES </w:instrText>
    </w:r>
    <w:r>
      <w:rPr>
        <w:rStyle w:val="47"/>
      </w:rPr>
      <w:fldChar w:fldCharType="separate"/>
    </w:r>
    <w:r>
      <w:rPr>
        <w:rStyle w:val="47"/>
      </w:rPr>
      <w:t>11</w:t>
    </w:r>
    <w:r>
      <w:rPr>
        <w:rStyle w:val="47"/>
      </w:rPr>
      <w:fldChar w:fldCharType="end"/>
    </w:r>
    <w:r>
      <w:rPr>
        <w:rStyle w:val="47"/>
        <w:rFonts w:hint="eastAsia"/>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18"/>
      <w:lvlText w:val=""/>
      <w:lvlJc w:val="left"/>
      <w:pPr>
        <w:tabs>
          <w:tab w:val="left" w:pos="360"/>
        </w:tabs>
        <w:ind w:left="360" w:hanging="360"/>
      </w:pPr>
      <w:rPr>
        <w:rFonts w:hint="default" w:ascii="Symbol" w:hAnsi="Symbol"/>
      </w:rPr>
    </w:lvl>
  </w:abstractNum>
  <w:abstractNum w:abstractNumId="1">
    <w:nsid w:val="1F250011"/>
    <w:multiLevelType w:val="multilevel"/>
    <w:tmpl w:val="1F250011"/>
    <w:lvl w:ilvl="0" w:tentative="0">
      <w:start w:val="1"/>
      <w:numFmt w:val="decimal"/>
      <w:lvlText w:val="[%1]"/>
      <w:lvlJc w:val="left"/>
      <w:pPr>
        <w:tabs>
          <w:tab w:val="left" w:pos="420"/>
        </w:tabs>
        <w:ind w:left="420" w:hanging="420"/>
      </w:pPr>
      <w:rPr>
        <w:rFonts w:hint="default" w:ascii="Times New Roman" w:hAnsi="Times New Roman" w:eastAsia="Times New Roman"/>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2DDF0E1C"/>
    <w:multiLevelType w:val="multilevel"/>
    <w:tmpl w:val="2DDF0E1C"/>
    <w:lvl w:ilvl="0" w:tentative="0">
      <w:start w:val="1"/>
      <w:numFmt w:val="bullet"/>
      <w:pStyle w:val="192"/>
      <w:lvlText w:val=""/>
      <w:lvlJc w:val="left"/>
      <w:pPr>
        <w:ind w:left="450" w:hanging="360"/>
      </w:pPr>
      <w:rPr>
        <w:rFonts w:hint="default" w:ascii="Symbol" w:hAnsi="Symbol"/>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4D5045A"/>
    <w:multiLevelType w:val="singleLevel"/>
    <w:tmpl w:val="34D5045A"/>
    <w:lvl w:ilvl="0" w:tentative="0">
      <w:start w:val="1"/>
      <w:numFmt w:val="bullet"/>
      <w:pStyle w:val="77"/>
      <w:lvlText w:val=""/>
      <w:lvlJc w:val="left"/>
      <w:pPr>
        <w:tabs>
          <w:tab w:val="left" w:pos="360"/>
        </w:tabs>
        <w:ind w:left="340" w:hanging="340"/>
      </w:pPr>
      <w:rPr>
        <w:rFonts w:hint="default" w:ascii="Symbol" w:hAnsi="Symbol"/>
      </w:rPr>
    </w:lvl>
  </w:abstractNum>
  <w:abstractNum w:abstractNumId="4">
    <w:nsid w:val="3A877D64"/>
    <w:multiLevelType w:val="singleLevel"/>
    <w:tmpl w:val="3A877D64"/>
    <w:lvl w:ilvl="0" w:tentative="0">
      <w:start w:val="1"/>
      <w:numFmt w:val="decimal"/>
      <w:pStyle w:val="129"/>
      <w:lvlText w:val="[%1]"/>
      <w:lvlJc w:val="left"/>
      <w:pPr>
        <w:tabs>
          <w:tab w:val="left" w:pos="360"/>
        </w:tabs>
        <w:ind w:left="360" w:hanging="360"/>
      </w:pPr>
    </w:lvl>
  </w:abstractNum>
  <w:abstractNum w:abstractNumId="5">
    <w:nsid w:val="3ACF4A4A"/>
    <w:multiLevelType w:val="multilevel"/>
    <w:tmpl w:val="3ACF4A4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E90568E"/>
    <w:multiLevelType w:val="multilevel"/>
    <w:tmpl w:val="3E90568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101505E"/>
    <w:multiLevelType w:val="multilevel"/>
    <w:tmpl w:val="5101505E"/>
    <w:lvl w:ilvl="0" w:tentative="0">
      <w:start w:val="1"/>
      <w:numFmt w:val="decimal"/>
      <w:pStyle w:val="200"/>
      <w:lvlText w:val="Observation %1"/>
      <w:lvlJc w:val="left"/>
      <w:pPr>
        <w:ind w:left="360" w:hanging="360"/>
      </w:pPr>
      <w:rPr>
        <w:lang w:val="en-U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23623C8"/>
    <w:multiLevelType w:val="multilevel"/>
    <w:tmpl w:val="523623C8"/>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2" w:hanging="1152"/>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4" w:hanging="1584"/>
      </w:pPr>
      <w:rPr>
        <w:rFonts w:hint="default"/>
      </w:rPr>
    </w:lvl>
  </w:abstractNum>
  <w:abstractNum w:abstractNumId="9">
    <w:nsid w:val="57F52A81"/>
    <w:multiLevelType w:val="multilevel"/>
    <w:tmpl w:val="57F52A81"/>
    <w:lvl w:ilvl="0" w:tentative="0">
      <w:start w:val="1"/>
      <w:numFmt w:val="bullet"/>
      <w:pStyle w:val="1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64AE27F1"/>
    <w:multiLevelType w:val="singleLevel"/>
    <w:tmpl w:val="64AE27F1"/>
    <w:lvl w:ilvl="0" w:tentative="0">
      <w:start w:val="1"/>
      <w:numFmt w:val="bullet"/>
      <w:pStyle w:val="85"/>
      <w:lvlText w:val=""/>
      <w:lvlJc w:val="left"/>
      <w:pPr>
        <w:tabs>
          <w:tab w:val="left" w:pos="992"/>
        </w:tabs>
        <w:ind w:left="992" w:hanging="425"/>
      </w:pPr>
      <w:rPr>
        <w:rFonts w:hint="default" w:ascii="Symbol" w:hAnsi="Symbol"/>
      </w:rPr>
    </w:lvl>
  </w:abstractNum>
  <w:abstractNum w:abstractNumId="11">
    <w:nsid w:val="6DE4182B"/>
    <w:multiLevelType w:val="multilevel"/>
    <w:tmpl w:val="6DE4182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E760327"/>
    <w:multiLevelType w:val="multilevel"/>
    <w:tmpl w:val="6E760327"/>
    <w:lvl w:ilvl="0" w:tentative="0">
      <w:start w:val="1"/>
      <w:numFmt w:val="decimal"/>
      <w:pStyle w:val="23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3">
    <w:nsid w:val="7BC330F5"/>
    <w:multiLevelType w:val="multilevel"/>
    <w:tmpl w:val="7BC330F5"/>
    <w:lvl w:ilvl="0" w:tentative="0">
      <w:start w:val="1"/>
      <w:numFmt w:val="bullet"/>
      <w:pStyle w:val="9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ZapfDingbat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ZapfDingbat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ZapfDingbats"/>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F011984"/>
    <w:multiLevelType w:val="multilevel"/>
    <w:tmpl w:val="7F011984"/>
    <w:lvl w:ilvl="0" w:tentative="0">
      <w:start w:val="5"/>
      <w:numFmt w:val="bullet"/>
      <w:lvlText w:val="-"/>
      <w:lvlJc w:val="left"/>
      <w:pPr>
        <w:ind w:left="720" w:hanging="360"/>
      </w:pPr>
      <w:rPr>
        <w:rFonts w:hint="default" w:ascii="Times New Roman" w:hAnsi="Times New Roman" w:cs="Times New Roman"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9"/>
  </w:num>
  <w:num w:numId="3">
    <w:abstractNumId w:val="0"/>
  </w:num>
  <w:num w:numId="4">
    <w:abstractNumId w:val="3"/>
  </w:num>
  <w:num w:numId="5">
    <w:abstractNumId w:val="10"/>
  </w:num>
  <w:num w:numId="6">
    <w:abstractNumId w:val="13"/>
  </w:num>
  <w:num w:numId="7">
    <w:abstractNumId w:val="4"/>
    <w:lvlOverride w:ilvl="0">
      <w:startOverride w:val="1"/>
    </w:lvlOverride>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6"/>
  </w:num>
  <w:num w:numId="12">
    <w:abstractNumId w:val="11"/>
  </w:num>
  <w:num w:numId="13">
    <w:abstractNumId w:val="5"/>
  </w:num>
  <w:num w:numId="14">
    <w:abstractNumId w:val="1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1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D83"/>
    <w:rsid w:val="000000E2"/>
    <w:rsid w:val="00000399"/>
    <w:rsid w:val="00000A5C"/>
    <w:rsid w:val="000010A7"/>
    <w:rsid w:val="0000134D"/>
    <w:rsid w:val="0000218B"/>
    <w:rsid w:val="0000231E"/>
    <w:rsid w:val="00002A15"/>
    <w:rsid w:val="00002BE1"/>
    <w:rsid w:val="00002E86"/>
    <w:rsid w:val="00002EFA"/>
    <w:rsid w:val="000034AA"/>
    <w:rsid w:val="000034BD"/>
    <w:rsid w:val="00003B4A"/>
    <w:rsid w:val="00003D42"/>
    <w:rsid w:val="00003D61"/>
    <w:rsid w:val="00003DE5"/>
    <w:rsid w:val="00004CAF"/>
    <w:rsid w:val="000050CA"/>
    <w:rsid w:val="000057BF"/>
    <w:rsid w:val="00005A9E"/>
    <w:rsid w:val="00006B61"/>
    <w:rsid w:val="00006D73"/>
    <w:rsid w:val="00006E84"/>
    <w:rsid w:val="000072D3"/>
    <w:rsid w:val="0000778A"/>
    <w:rsid w:val="00007822"/>
    <w:rsid w:val="000079D5"/>
    <w:rsid w:val="0001003F"/>
    <w:rsid w:val="0001015B"/>
    <w:rsid w:val="00010237"/>
    <w:rsid w:val="000106DB"/>
    <w:rsid w:val="00010BB5"/>
    <w:rsid w:val="00010E4C"/>
    <w:rsid w:val="00010EF1"/>
    <w:rsid w:val="00011119"/>
    <w:rsid w:val="0001154B"/>
    <w:rsid w:val="00011DB4"/>
    <w:rsid w:val="0001240F"/>
    <w:rsid w:val="00012594"/>
    <w:rsid w:val="00012FD7"/>
    <w:rsid w:val="0001361C"/>
    <w:rsid w:val="00013BB4"/>
    <w:rsid w:val="0001430B"/>
    <w:rsid w:val="00014CDB"/>
    <w:rsid w:val="00015108"/>
    <w:rsid w:val="000159C0"/>
    <w:rsid w:val="00015E8B"/>
    <w:rsid w:val="00016DD2"/>
    <w:rsid w:val="00016E8F"/>
    <w:rsid w:val="00017B4D"/>
    <w:rsid w:val="00017E60"/>
    <w:rsid w:val="00020065"/>
    <w:rsid w:val="00020161"/>
    <w:rsid w:val="000204C5"/>
    <w:rsid w:val="00020677"/>
    <w:rsid w:val="000208DF"/>
    <w:rsid w:val="00020ED5"/>
    <w:rsid w:val="00021183"/>
    <w:rsid w:val="00021D39"/>
    <w:rsid w:val="00021E78"/>
    <w:rsid w:val="000220AE"/>
    <w:rsid w:val="00022364"/>
    <w:rsid w:val="00022630"/>
    <w:rsid w:val="000229DB"/>
    <w:rsid w:val="00022BE3"/>
    <w:rsid w:val="00022ED6"/>
    <w:rsid w:val="000230C6"/>
    <w:rsid w:val="00023148"/>
    <w:rsid w:val="000231C9"/>
    <w:rsid w:val="00023279"/>
    <w:rsid w:val="00023492"/>
    <w:rsid w:val="00023563"/>
    <w:rsid w:val="000235BE"/>
    <w:rsid w:val="000235F2"/>
    <w:rsid w:val="000236F7"/>
    <w:rsid w:val="000237A4"/>
    <w:rsid w:val="00023C5D"/>
    <w:rsid w:val="00023CB5"/>
    <w:rsid w:val="00023D98"/>
    <w:rsid w:val="00023F22"/>
    <w:rsid w:val="00024121"/>
    <w:rsid w:val="00024C65"/>
    <w:rsid w:val="00024EE8"/>
    <w:rsid w:val="00025286"/>
    <w:rsid w:val="000253A6"/>
    <w:rsid w:val="00025721"/>
    <w:rsid w:val="00025876"/>
    <w:rsid w:val="00025A84"/>
    <w:rsid w:val="00025C6D"/>
    <w:rsid w:val="0002605F"/>
    <w:rsid w:val="000264FB"/>
    <w:rsid w:val="00026AFA"/>
    <w:rsid w:val="00026BFB"/>
    <w:rsid w:val="00026E45"/>
    <w:rsid w:val="000276BF"/>
    <w:rsid w:val="00027A3D"/>
    <w:rsid w:val="00030C95"/>
    <w:rsid w:val="00031153"/>
    <w:rsid w:val="0003128F"/>
    <w:rsid w:val="000317B2"/>
    <w:rsid w:val="00031882"/>
    <w:rsid w:val="000318B5"/>
    <w:rsid w:val="00031B0E"/>
    <w:rsid w:val="00031FC4"/>
    <w:rsid w:val="000322E0"/>
    <w:rsid w:val="0003278C"/>
    <w:rsid w:val="00032B2F"/>
    <w:rsid w:val="00032C4E"/>
    <w:rsid w:val="00032C91"/>
    <w:rsid w:val="00033767"/>
    <w:rsid w:val="00033BEF"/>
    <w:rsid w:val="00034179"/>
    <w:rsid w:val="00034BE6"/>
    <w:rsid w:val="00035782"/>
    <w:rsid w:val="00035A84"/>
    <w:rsid w:val="00035F23"/>
    <w:rsid w:val="00036044"/>
    <w:rsid w:val="00036118"/>
    <w:rsid w:val="00036EF7"/>
    <w:rsid w:val="0003707E"/>
    <w:rsid w:val="0003714D"/>
    <w:rsid w:val="000376ED"/>
    <w:rsid w:val="000379F0"/>
    <w:rsid w:val="00037B23"/>
    <w:rsid w:val="00037B78"/>
    <w:rsid w:val="00037E60"/>
    <w:rsid w:val="00040D37"/>
    <w:rsid w:val="00040FC3"/>
    <w:rsid w:val="0004156F"/>
    <w:rsid w:val="0004224A"/>
    <w:rsid w:val="00042995"/>
    <w:rsid w:val="00042A4D"/>
    <w:rsid w:val="000439A8"/>
    <w:rsid w:val="00044304"/>
    <w:rsid w:val="00044433"/>
    <w:rsid w:val="0004446D"/>
    <w:rsid w:val="00044CB5"/>
    <w:rsid w:val="0004500A"/>
    <w:rsid w:val="00045C3B"/>
    <w:rsid w:val="00045C93"/>
    <w:rsid w:val="00046048"/>
    <w:rsid w:val="00046127"/>
    <w:rsid w:val="0004616D"/>
    <w:rsid w:val="0004655C"/>
    <w:rsid w:val="00046B89"/>
    <w:rsid w:val="00047536"/>
    <w:rsid w:val="000475BF"/>
    <w:rsid w:val="0005016F"/>
    <w:rsid w:val="000507B2"/>
    <w:rsid w:val="00050B18"/>
    <w:rsid w:val="000510E7"/>
    <w:rsid w:val="000527E7"/>
    <w:rsid w:val="00052A93"/>
    <w:rsid w:val="00052DEC"/>
    <w:rsid w:val="00052ECA"/>
    <w:rsid w:val="000535B2"/>
    <w:rsid w:val="00053C3F"/>
    <w:rsid w:val="000546D0"/>
    <w:rsid w:val="00054A81"/>
    <w:rsid w:val="00055121"/>
    <w:rsid w:val="00055514"/>
    <w:rsid w:val="000556F9"/>
    <w:rsid w:val="0005589C"/>
    <w:rsid w:val="000558BB"/>
    <w:rsid w:val="00055B1C"/>
    <w:rsid w:val="00056077"/>
    <w:rsid w:val="0005635A"/>
    <w:rsid w:val="0005690F"/>
    <w:rsid w:val="00056A36"/>
    <w:rsid w:val="00056F09"/>
    <w:rsid w:val="000572BC"/>
    <w:rsid w:val="00057396"/>
    <w:rsid w:val="0005771C"/>
    <w:rsid w:val="000577A9"/>
    <w:rsid w:val="000577C6"/>
    <w:rsid w:val="0005784D"/>
    <w:rsid w:val="000578F5"/>
    <w:rsid w:val="000602EC"/>
    <w:rsid w:val="000605FA"/>
    <w:rsid w:val="000607DF"/>
    <w:rsid w:val="0006140F"/>
    <w:rsid w:val="00061859"/>
    <w:rsid w:val="000620FF"/>
    <w:rsid w:val="00062315"/>
    <w:rsid w:val="00062775"/>
    <w:rsid w:val="00062C97"/>
    <w:rsid w:val="00063E3A"/>
    <w:rsid w:val="000647F4"/>
    <w:rsid w:val="00064B32"/>
    <w:rsid w:val="000654F3"/>
    <w:rsid w:val="0006562B"/>
    <w:rsid w:val="00065652"/>
    <w:rsid w:val="00065926"/>
    <w:rsid w:val="0006617A"/>
    <w:rsid w:val="000667CE"/>
    <w:rsid w:val="00067232"/>
    <w:rsid w:val="00067C75"/>
    <w:rsid w:val="00067EA4"/>
    <w:rsid w:val="0007046C"/>
    <w:rsid w:val="00070530"/>
    <w:rsid w:val="000705F7"/>
    <w:rsid w:val="00070CAF"/>
    <w:rsid w:val="00071DE6"/>
    <w:rsid w:val="00072047"/>
    <w:rsid w:val="00072364"/>
    <w:rsid w:val="000725D1"/>
    <w:rsid w:val="0007281F"/>
    <w:rsid w:val="00073219"/>
    <w:rsid w:val="000733F4"/>
    <w:rsid w:val="00073494"/>
    <w:rsid w:val="00073B10"/>
    <w:rsid w:val="00073B16"/>
    <w:rsid w:val="00073F1B"/>
    <w:rsid w:val="000740D3"/>
    <w:rsid w:val="00074636"/>
    <w:rsid w:val="00074F02"/>
    <w:rsid w:val="00075371"/>
    <w:rsid w:val="00075496"/>
    <w:rsid w:val="000756F1"/>
    <w:rsid w:val="0007571C"/>
    <w:rsid w:val="00075A77"/>
    <w:rsid w:val="00075C34"/>
    <w:rsid w:val="00075CFE"/>
    <w:rsid w:val="0007640C"/>
    <w:rsid w:val="000767FE"/>
    <w:rsid w:val="0007714A"/>
    <w:rsid w:val="00077C7A"/>
    <w:rsid w:val="00080156"/>
    <w:rsid w:val="0008057D"/>
    <w:rsid w:val="000805F8"/>
    <w:rsid w:val="000807DD"/>
    <w:rsid w:val="0008105C"/>
    <w:rsid w:val="00081146"/>
    <w:rsid w:val="000811DF"/>
    <w:rsid w:val="000812C5"/>
    <w:rsid w:val="000819BE"/>
    <w:rsid w:val="0008200C"/>
    <w:rsid w:val="000820C2"/>
    <w:rsid w:val="000825A9"/>
    <w:rsid w:val="0008276E"/>
    <w:rsid w:val="00082BDA"/>
    <w:rsid w:val="00082E4F"/>
    <w:rsid w:val="00082F53"/>
    <w:rsid w:val="00083942"/>
    <w:rsid w:val="0008407D"/>
    <w:rsid w:val="00084109"/>
    <w:rsid w:val="0008429A"/>
    <w:rsid w:val="0008459E"/>
    <w:rsid w:val="000848F1"/>
    <w:rsid w:val="00085561"/>
    <w:rsid w:val="00085991"/>
    <w:rsid w:val="0008654F"/>
    <w:rsid w:val="00086CE7"/>
    <w:rsid w:val="00086F99"/>
    <w:rsid w:val="00087360"/>
    <w:rsid w:val="00087397"/>
    <w:rsid w:val="00087C9E"/>
    <w:rsid w:val="000902F1"/>
    <w:rsid w:val="000907D6"/>
    <w:rsid w:val="0009095C"/>
    <w:rsid w:val="000909AF"/>
    <w:rsid w:val="00090ACD"/>
    <w:rsid w:val="00090BD2"/>
    <w:rsid w:val="000910F1"/>
    <w:rsid w:val="00091338"/>
    <w:rsid w:val="000918A2"/>
    <w:rsid w:val="000920E2"/>
    <w:rsid w:val="0009222B"/>
    <w:rsid w:val="00092828"/>
    <w:rsid w:val="00092B2E"/>
    <w:rsid w:val="00093291"/>
    <w:rsid w:val="00093353"/>
    <w:rsid w:val="00093729"/>
    <w:rsid w:val="00093AF8"/>
    <w:rsid w:val="000943DD"/>
    <w:rsid w:val="000948C2"/>
    <w:rsid w:val="00094A01"/>
    <w:rsid w:val="00094A89"/>
    <w:rsid w:val="00094E68"/>
    <w:rsid w:val="0009560F"/>
    <w:rsid w:val="00095B66"/>
    <w:rsid w:val="000969FF"/>
    <w:rsid w:val="00096A45"/>
    <w:rsid w:val="00096BD2"/>
    <w:rsid w:val="00097AB6"/>
    <w:rsid w:val="000A06BD"/>
    <w:rsid w:val="000A0C0E"/>
    <w:rsid w:val="000A0C40"/>
    <w:rsid w:val="000A0C57"/>
    <w:rsid w:val="000A1054"/>
    <w:rsid w:val="000A129E"/>
    <w:rsid w:val="000A133F"/>
    <w:rsid w:val="000A15E2"/>
    <w:rsid w:val="000A1BFF"/>
    <w:rsid w:val="000A1E11"/>
    <w:rsid w:val="000A1ECC"/>
    <w:rsid w:val="000A2514"/>
    <w:rsid w:val="000A2721"/>
    <w:rsid w:val="000A3815"/>
    <w:rsid w:val="000A3E3F"/>
    <w:rsid w:val="000A3F8C"/>
    <w:rsid w:val="000A43FE"/>
    <w:rsid w:val="000A4736"/>
    <w:rsid w:val="000A49F0"/>
    <w:rsid w:val="000A4BC0"/>
    <w:rsid w:val="000A50A6"/>
    <w:rsid w:val="000A53DB"/>
    <w:rsid w:val="000A571C"/>
    <w:rsid w:val="000A57F4"/>
    <w:rsid w:val="000A580D"/>
    <w:rsid w:val="000A584F"/>
    <w:rsid w:val="000A612F"/>
    <w:rsid w:val="000A678A"/>
    <w:rsid w:val="000A6793"/>
    <w:rsid w:val="000A6E7C"/>
    <w:rsid w:val="000A7600"/>
    <w:rsid w:val="000A7CE9"/>
    <w:rsid w:val="000B0890"/>
    <w:rsid w:val="000B09A2"/>
    <w:rsid w:val="000B0E3A"/>
    <w:rsid w:val="000B15F3"/>
    <w:rsid w:val="000B16E6"/>
    <w:rsid w:val="000B171B"/>
    <w:rsid w:val="000B1CF2"/>
    <w:rsid w:val="000B1F6E"/>
    <w:rsid w:val="000B2090"/>
    <w:rsid w:val="000B22B6"/>
    <w:rsid w:val="000B2559"/>
    <w:rsid w:val="000B27E0"/>
    <w:rsid w:val="000B29EC"/>
    <w:rsid w:val="000B2D04"/>
    <w:rsid w:val="000B3023"/>
    <w:rsid w:val="000B30B3"/>
    <w:rsid w:val="000B312F"/>
    <w:rsid w:val="000B3324"/>
    <w:rsid w:val="000B336C"/>
    <w:rsid w:val="000B33DD"/>
    <w:rsid w:val="000B373C"/>
    <w:rsid w:val="000B3813"/>
    <w:rsid w:val="000B3913"/>
    <w:rsid w:val="000B3B52"/>
    <w:rsid w:val="000B3BE8"/>
    <w:rsid w:val="000B48DD"/>
    <w:rsid w:val="000B4924"/>
    <w:rsid w:val="000B4B23"/>
    <w:rsid w:val="000B5483"/>
    <w:rsid w:val="000B5725"/>
    <w:rsid w:val="000B5932"/>
    <w:rsid w:val="000B5B10"/>
    <w:rsid w:val="000B6E10"/>
    <w:rsid w:val="000B78CE"/>
    <w:rsid w:val="000B7C23"/>
    <w:rsid w:val="000B7D86"/>
    <w:rsid w:val="000C08BB"/>
    <w:rsid w:val="000C0A9C"/>
    <w:rsid w:val="000C0CBE"/>
    <w:rsid w:val="000C145F"/>
    <w:rsid w:val="000C1AD9"/>
    <w:rsid w:val="000C23FB"/>
    <w:rsid w:val="000C246D"/>
    <w:rsid w:val="000C2492"/>
    <w:rsid w:val="000C33A0"/>
    <w:rsid w:val="000C34BC"/>
    <w:rsid w:val="000C3C17"/>
    <w:rsid w:val="000C3E6A"/>
    <w:rsid w:val="000C3E6D"/>
    <w:rsid w:val="000C423D"/>
    <w:rsid w:val="000C427D"/>
    <w:rsid w:val="000C436D"/>
    <w:rsid w:val="000C46DF"/>
    <w:rsid w:val="000C4726"/>
    <w:rsid w:val="000C48AD"/>
    <w:rsid w:val="000C49DF"/>
    <w:rsid w:val="000C4B3F"/>
    <w:rsid w:val="000C53E8"/>
    <w:rsid w:val="000C55CC"/>
    <w:rsid w:val="000C568C"/>
    <w:rsid w:val="000C60CA"/>
    <w:rsid w:val="000C6507"/>
    <w:rsid w:val="000C7758"/>
    <w:rsid w:val="000C7933"/>
    <w:rsid w:val="000C7E8D"/>
    <w:rsid w:val="000D04F8"/>
    <w:rsid w:val="000D0952"/>
    <w:rsid w:val="000D0A25"/>
    <w:rsid w:val="000D10B4"/>
    <w:rsid w:val="000D1113"/>
    <w:rsid w:val="000D163F"/>
    <w:rsid w:val="000D1AE8"/>
    <w:rsid w:val="000D2551"/>
    <w:rsid w:val="000D3921"/>
    <w:rsid w:val="000D3D67"/>
    <w:rsid w:val="000D41F4"/>
    <w:rsid w:val="000D4302"/>
    <w:rsid w:val="000D44D3"/>
    <w:rsid w:val="000D461D"/>
    <w:rsid w:val="000D4843"/>
    <w:rsid w:val="000D49FF"/>
    <w:rsid w:val="000D4F6F"/>
    <w:rsid w:val="000D56AE"/>
    <w:rsid w:val="000D5A61"/>
    <w:rsid w:val="000D6492"/>
    <w:rsid w:val="000D6F7C"/>
    <w:rsid w:val="000D7079"/>
    <w:rsid w:val="000D7513"/>
    <w:rsid w:val="000D75DD"/>
    <w:rsid w:val="000D766E"/>
    <w:rsid w:val="000D7902"/>
    <w:rsid w:val="000D7EC3"/>
    <w:rsid w:val="000E0D16"/>
    <w:rsid w:val="000E14DA"/>
    <w:rsid w:val="000E1856"/>
    <w:rsid w:val="000E188A"/>
    <w:rsid w:val="000E18F4"/>
    <w:rsid w:val="000E1A0C"/>
    <w:rsid w:val="000E1D76"/>
    <w:rsid w:val="000E2581"/>
    <w:rsid w:val="000E2F39"/>
    <w:rsid w:val="000E33E4"/>
    <w:rsid w:val="000E3614"/>
    <w:rsid w:val="000E3995"/>
    <w:rsid w:val="000E3A51"/>
    <w:rsid w:val="000E40CF"/>
    <w:rsid w:val="000E415F"/>
    <w:rsid w:val="000E434F"/>
    <w:rsid w:val="000E4D79"/>
    <w:rsid w:val="000E5953"/>
    <w:rsid w:val="000E59C6"/>
    <w:rsid w:val="000E59FA"/>
    <w:rsid w:val="000E5D98"/>
    <w:rsid w:val="000E6991"/>
    <w:rsid w:val="000E6B33"/>
    <w:rsid w:val="000E6D15"/>
    <w:rsid w:val="000E6E51"/>
    <w:rsid w:val="000E7178"/>
    <w:rsid w:val="000E71FD"/>
    <w:rsid w:val="000E7725"/>
    <w:rsid w:val="000F01A8"/>
    <w:rsid w:val="000F0319"/>
    <w:rsid w:val="000F05AD"/>
    <w:rsid w:val="000F174F"/>
    <w:rsid w:val="000F18A7"/>
    <w:rsid w:val="000F19D9"/>
    <w:rsid w:val="000F1F23"/>
    <w:rsid w:val="000F2457"/>
    <w:rsid w:val="000F2F3F"/>
    <w:rsid w:val="000F3025"/>
    <w:rsid w:val="000F3380"/>
    <w:rsid w:val="000F3479"/>
    <w:rsid w:val="000F35A6"/>
    <w:rsid w:val="000F3650"/>
    <w:rsid w:val="000F38FB"/>
    <w:rsid w:val="000F39ED"/>
    <w:rsid w:val="000F3C49"/>
    <w:rsid w:val="000F43E6"/>
    <w:rsid w:val="000F446A"/>
    <w:rsid w:val="000F4818"/>
    <w:rsid w:val="000F497E"/>
    <w:rsid w:val="000F4EB9"/>
    <w:rsid w:val="000F5228"/>
    <w:rsid w:val="000F5397"/>
    <w:rsid w:val="000F588A"/>
    <w:rsid w:val="000F599D"/>
    <w:rsid w:val="000F5BD6"/>
    <w:rsid w:val="000F5C84"/>
    <w:rsid w:val="000F6356"/>
    <w:rsid w:val="000F69FE"/>
    <w:rsid w:val="000F6C65"/>
    <w:rsid w:val="000F6F9C"/>
    <w:rsid w:val="000F7106"/>
    <w:rsid w:val="000F738E"/>
    <w:rsid w:val="000F7790"/>
    <w:rsid w:val="000F783F"/>
    <w:rsid w:val="000F7904"/>
    <w:rsid w:val="000F7BA5"/>
    <w:rsid w:val="000F7F39"/>
    <w:rsid w:val="000F7FC9"/>
    <w:rsid w:val="0010067A"/>
    <w:rsid w:val="001015F1"/>
    <w:rsid w:val="00101632"/>
    <w:rsid w:val="001019CB"/>
    <w:rsid w:val="001022A6"/>
    <w:rsid w:val="001028D0"/>
    <w:rsid w:val="00102BB4"/>
    <w:rsid w:val="00103401"/>
    <w:rsid w:val="00103B75"/>
    <w:rsid w:val="00103EFB"/>
    <w:rsid w:val="001040A5"/>
    <w:rsid w:val="001043B3"/>
    <w:rsid w:val="00104AD2"/>
    <w:rsid w:val="0010519B"/>
    <w:rsid w:val="0010522A"/>
    <w:rsid w:val="00105238"/>
    <w:rsid w:val="0010538A"/>
    <w:rsid w:val="0010590A"/>
    <w:rsid w:val="00105C38"/>
    <w:rsid w:val="00105C8D"/>
    <w:rsid w:val="00105CF8"/>
    <w:rsid w:val="00105D25"/>
    <w:rsid w:val="00106247"/>
    <w:rsid w:val="00106468"/>
    <w:rsid w:val="0010750F"/>
    <w:rsid w:val="00107E0B"/>
    <w:rsid w:val="00107EB2"/>
    <w:rsid w:val="00110029"/>
    <w:rsid w:val="001104E4"/>
    <w:rsid w:val="00110D51"/>
    <w:rsid w:val="00111510"/>
    <w:rsid w:val="001115F0"/>
    <w:rsid w:val="00112D06"/>
    <w:rsid w:val="0011406B"/>
    <w:rsid w:val="001142DB"/>
    <w:rsid w:val="00114BC8"/>
    <w:rsid w:val="001152BA"/>
    <w:rsid w:val="00115307"/>
    <w:rsid w:val="001155B2"/>
    <w:rsid w:val="00115876"/>
    <w:rsid w:val="00115B5C"/>
    <w:rsid w:val="00115C4D"/>
    <w:rsid w:val="00115D6C"/>
    <w:rsid w:val="00116096"/>
    <w:rsid w:val="00116422"/>
    <w:rsid w:val="001165F6"/>
    <w:rsid w:val="00116723"/>
    <w:rsid w:val="00116BF7"/>
    <w:rsid w:val="00116C69"/>
    <w:rsid w:val="00116D53"/>
    <w:rsid w:val="00117419"/>
    <w:rsid w:val="00117B57"/>
    <w:rsid w:val="001211DE"/>
    <w:rsid w:val="00121340"/>
    <w:rsid w:val="0012147A"/>
    <w:rsid w:val="001214E7"/>
    <w:rsid w:val="0012175D"/>
    <w:rsid w:val="00121C4F"/>
    <w:rsid w:val="00121DE4"/>
    <w:rsid w:val="00121FBB"/>
    <w:rsid w:val="0012207E"/>
    <w:rsid w:val="00122255"/>
    <w:rsid w:val="00122318"/>
    <w:rsid w:val="00122426"/>
    <w:rsid w:val="0012286E"/>
    <w:rsid w:val="00122A9D"/>
    <w:rsid w:val="00123381"/>
    <w:rsid w:val="001233C6"/>
    <w:rsid w:val="00123680"/>
    <w:rsid w:val="00123968"/>
    <w:rsid w:val="0012400A"/>
    <w:rsid w:val="00124A26"/>
    <w:rsid w:val="001258B5"/>
    <w:rsid w:val="001260D8"/>
    <w:rsid w:val="0012659E"/>
    <w:rsid w:val="00126FA3"/>
    <w:rsid w:val="001272D0"/>
    <w:rsid w:val="001273C6"/>
    <w:rsid w:val="0013080E"/>
    <w:rsid w:val="00130C4F"/>
    <w:rsid w:val="00130F4F"/>
    <w:rsid w:val="00130F83"/>
    <w:rsid w:val="00130FF0"/>
    <w:rsid w:val="001315F9"/>
    <w:rsid w:val="00131AF7"/>
    <w:rsid w:val="00132A52"/>
    <w:rsid w:val="00132C03"/>
    <w:rsid w:val="00132F67"/>
    <w:rsid w:val="001337DF"/>
    <w:rsid w:val="00133E23"/>
    <w:rsid w:val="00133EEF"/>
    <w:rsid w:val="001340EA"/>
    <w:rsid w:val="0013412F"/>
    <w:rsid w:val="00134468"/>
    <w:rsid w:val="0013459C"/>
    <w:rsid w:val="00134E9F"/>
    <w:rsid w:val="00134FB6"/>
    <w:rsid w:val="001352A2"/>
    <w:rsid w:val="00135DCC"/>
    <w:rsid w:val="00136062"/>
    <w:rsid w:val="001361C7"/>
    <w:rsid w:val="0013623F"/>
    <w:rsid w:val="001362CD"/>
    <w:rsid w:val="0013646D"/>
    <w:rsid w:val="00136737"/>
    <w:rsid w:val="001367C1"/>
    <w:rsid w:val="001375F0"/>
    <w:rsid w:val="0013771D"/>
    <w:rsid w:val="00137D98"/>
    <w:rsid w:val="00137DB6"/>
    <w:rsid w:val="00137F50"/>
    <w:rsid w:val="00137FE3"/>
    <w:rsid w:val="0014005B"/>
    <w:rsid w:val="001400BA"/>
    <w:rsid w:val="001408E0"/>
    <w:rsid w:val="00140A0F"/>
    <w:rsid w:val="00140D12"/>
    <w:rsid w:val="00141784"/>
    <w:rsid w:val="00141E77"/>
    <w:rsid w:val="00142023"/>
    <w:rsid w:val="00142A6C"/>
    <w:rsid w:val="00142C04"/>
    <w:rsid w:val="00142C6A"/>
    <w:rsid w:val="00142DB0"/>
    <w:rsid w:val="0014307C"/>
    <w:rsid w:val="00143086"/>
    <w:rsid w:val="001432A7"/>
    <w:rsid w:val="00143403"/>
    <w:rsid w:val="00143618"/>
    <w:rsid w:val="00143EA8"/>
    <w:rsid w:val="00144DB3"/>
    <w:rsid w:val="00144EC5"/>
    <w:rsid w:val="00145554"/>
    <w:rsid w:val="00146393"/>
    <w:rsid w:val="0014646E"/>
    <w:rsid w:val="00146494"/>
    <w:rsid w:val="00146A67"/>
    <w:rsid w:val="00146A88"/>
    <w:rsid w:val="00146BE8"/>
    <w:rsid w:val="00146E29"/>
    <w:rsid w:val="00147301"/>
    <w:rsid w:val="001473A5"/>
    <w:rsid w:val="00147736"/>
    <w:rsid w:val="0015008E"/>
    <w:rsid w:val="001504B9"/>
    <w:rsid w:val="0015087A"/>
    <w:rsid w:val="00150EB8"/>
    <w:rsid w:val="00150F17"/>
    <w:rsid w:val="001511C3"/>
    <w:rsid w:val="00151730"/>
    <w:rsid w:val="00151FBB"/>
    <w:rsid w:val="00151FC4"/>
    <w:rsid w:val="00152334"/>
    <w:rsid w:val="0015267B"/>
    <w:rsid w:val="00152F19"/>
    <w:rsid w:val="00153B8D"/>
    <w:rsid w:val="00153CEB"/>
    <w:rsid w:val="00153F67"/>
    <w:rsid w:val="00154183"/>
    <w:rsid w:val="00154199"/>
    <w:rsid w:val="00154359"/>
    <w:rsid w:val="001550B5"/>
    <w:rsid w:val="00155214"/>
    <w:rsid w:val="0015597D"/>
    <w:rsid w:val="00155B85"/>
    <w:rsid w:val="00155B90"/>
    <w:rsid w:val="00155C10"/>
    <w:rsid w:val="00155EE6"/>
    <w:rsid w:val="00155F0B"/>
    <w:rsid w:val="00156343"/>
    <w:rsid w:val="001568C2"/>
    <w:rsid w:val="00157650"/>
    <w:rsid w:val="001578A7"/>
    <w:rsid w:val="001579BC"/>
    <w:rsid w:val="00157CD4"/>
    <w:rsid w:val="00157FD9"/>
    <w:rsid w:val="00160481"/>
    <w:rsid w:val="001610E6"/>
    <w:rsid w:val="0016160F"/>
    <w:rsid w:val="00162589"/>
    <w:rsid w:val="0016260A"/>
    <w:rsid w:val="00162798"/>
    <w:rsid w:val="00162C81"/>
    <w:rsid w:val="00163058"/>
    <w:rsid w:val="00163078"/>
    <w:rsid w:val="00163511"/>
    <w:rsid w:val="00163BE3"/>
    <w:rsid w:val="00164012"/>
    <w:rsid w:val="001649FA"/>
    <w:rsid w:val="00164A6F"/>
    <w:rsid w:val="00165BE7"/>
    <w:rsid w:val="00165CC4"/>
    <w:rsid w:val="00165D1C"/>
    <w:rsid w:val="00165F18"/>
    <w:rsid w:val="0016622A"/>
    <w:rsid w:val="00166350"/>
    <w:rsid w:val="001664E1"/>
    <w:rsid w:val="0016667A"/>
    <w:rsid w:val="00166D22"/>
    <w:rsid w:val="00166EA5"/>
    <w:rsid w:val="00166F5C"/>
    <w:rsid w:val="001671B7"/>
    <w:rsid w:val="0016733F"/>
    <w:rsid w:val="001673FA"/>
    <w:rsid w:val="00167436"/>
    <w:rsid w:val="00167C1F"/>
    <w:rsid w:val="00167C93"/>
    <w:rsid w:val="00170609"/>
    <w:rsid w:val="0017114E"/>
    <w:rsid w:val="00171208"/>
    <w:rsid w:val="00171C7F"/>
    <w:rsid w:val="00171CF5"/>
    <w:rsid w:val="001721BB"/>
    <w:rsid w:val="00172555"/>
    <w:rsid w:val="00172617"/>
    <w:rsid w:val="001726F7"/>
    <w:rsid w:val="00172984"/>
    <w:rsid w:val="00172B86"/>
    <w:rsid w:val="00172F8A"/>
    <w:rsid w:val="00173A6B"/>
    <w:rsid w:val="00173B16"/>
    <w:rsid w:val="00173E93"/>
    <w:rsid w:val="00174029"/>
    <w:rsid w:val="001744FF"/>
    <w:rsid w:val="00174890"/>
    <w:rsid w:val="00174A5C"/>
    <w:rsid w:val="00174B46"/>
    <w:rsid w:val="00175344"/>
    <w:rsid w:val="0017584A"/>
    <w:rsid w:val="00175AE9"/>
    <w:rsid w:val="00175B13"/>
    <w:rsid w:val="00175B4F"/>
    <w:rsid w:val="00175E86"/>
    <w:rsid w:val="00176455"/>
    <w:rsid w:val="0017659D"/>
    <w:rsid w:val="00176A9B"/>
    <w:rsid w:val="00176B66"/>
    <w:rsid w:val="00176CF1"/>
    <w:rsid w:val="001771DB"/>
    <w:rsid w:val="0017736A"/>
    <w:rsid w:val="00177D56"/>
    <w:rsid w:val="00177F2B"/>
    <w:rsid w:val="0018086A"/>
    <w:rsid w:val="00180899"/>
    <w:rsid w:val="00180B53"/>
    <w:rsid w:val="001815D7"/>
    <w:rsid w:val="001823DE"/>
    <w:rsid w:val="00182593"/>
    <w:rsid w:val="00182B91"/>
    <w:rsid w:val="00182BF2"/>
    <w:rsid w:val="00182E5A"/>
    <w:rsid w:val="00182FF3"/>
    <w:rsid w:val="00183080"/>
    <w:rsid w:val="00183151"/>
    <w:rsid w:val="00183517"/>
    <w:rsid w:val="001836BB"/>
    <w:rsid w:val="001836C2"/>
    <w:rsid w:val="001837DF"/>
    <w:rsid w:val="0018382B"/>
    <w:rsid w:val="001839D9"/>
    <w:rsid w:val="001842E9"/>
    <w:rsid w:val="00184472"/>
    <w:rsid w:val="001845F5"/>
    <w:rsid w:val="00184A62"/>
    <w:rsid w:val="00184C9B"/>
    <w:rsid w:val="001850A8"/>
    <w:rsid w:val="00185167"/>
    <w:rsid w:val="00185B10"/>
    <w:rsid w:val="00186204"/>
    <w:rsid w:val="0018659E"/>
    <w:rsid w:val="00186700"/>
    <w:rsid w:val="00186874"/>
    <w:rsid w:val="001875B3"/>
    <w:rsid w:val="001876A0"/>
    <w:rsid w:val="00187808"/>
    <w:rsid w:val="0018793C"/>
    <w:rsid w:val="00187966"/>
    <w:rsid w:val="00187E5B"/>
    <w:rsid w:val="001901B5"/>
    <w:rsid w:val="00190939"/>
    <w:rsid w:val="00190C96"/>
    <w:rsid w:val="001911E1"/>
    <w:rsid w:val="00191418"/>
    <w:rsid w:val="001914A5"/>
    <w:rsid w:val="001914EF"/>
    <w:rsid w:val="0019171D"/>
    <w:rsid w:val="00191E95"/>
    <w:rsid w:val="001920D4"/>
    <w:rsid w:val="00192157"/>
    <w:rsid w:val="001924F4"/>
    <w:rsid w:val="001925AF"/>
    <w:rsid w:val="00192AFF"/>
    <w:rsid w:val="00192C0F"/>
    <w:rsid w:val="00193224"/>
    <w:rsid w:val="00193332"/>
    <w:rsid w:val="00193831"/>
    <w:rsid w:val="00193B2C"/>
    <w:rsid w:val="00194961"/>
    <w:rsid w:val="00195748"/>
    <w:rsid w:val="00195B41"/>
    <w:rsid w:val="00195F2B"/>
    <w:rsid w:val="0019601C"/>
    <w:rsid w:val="00196765"/>
    <w:rsid w:val="001968F8"/>
    <w:rsid w:val="0019696E"/>
    <w:rsid w:val="00196F0A"/>
    <w:rsid w:val="001971D5"/>
    <w:rsid w:val="00197580"/>
    <w:rsid w:val="001976A3"/>
    <w:rsid w:val="00197A15"/>
    <w:rsid w:val="00197B04"/>
    <w:rsid w:val="00197BA3"/>
    <w:rsid w:val="001A045A"/>
    <w:rsid w:val="001A1132"/>
    <w:rsid w:val="001A1AE1"/>
    <w:rsid w:val="001A1EF5"/>
    <w:rsid w:val="001A2B09"/>
    <w:rsid w:val="001A2B1E"/>
    <w:rsid w:val="001A2BF6"/>
    <w:rsid w:val="001A341D"/>
    <w:rsid w:val="001A3536"/>
    <w:rsid w:val="001A36F3"/>
    <w:rsid w:val="001A36FC"/>
    <w:rsid w:val="001A38BD"/>
    <w:rsid w:val="001A41EE"/>
    <w:rsid w:val="001A4B43"/>
    <w:rsid w:val="001A5015"/>
    <w:rsid w:val="001A59E6"/>
    <w:rsid w:val="001A5CC9"/>
    <w:rsid w:val="001A6200"/>
    <w:rsid w:val="001A66CB"/>
    <w:rsid w:val="001A6B0F"/>
    <w:rsid w:val="001A6C94"/>
    <w:rsid w:val="001A702E"/>
    <w:rsid w:val="001A7073"/>
    <w:rsid w:val="001A70E5"/>
    <w:rsid w:val="001A78C3"/>
    <w:rsid w:val="001A7AAA"/>
    <w:rsid w:val="001A7B08"/>
    <w:rsid w:val="001A7F76"/>
    <w:rsid w:val="001B0A86"/>
    <w:rsid w:val="001B0D77"/>
    <w:rsid w:val="001B11E1"/>
    <w:rsid w:val="001B15AA"/>
    <w:rsid w:val="001B1644"/>
    <w:rsid w:val="001B16B9"/>
    <w:rsid w:val="001B1966"/>
    <w:rsid w:val="001B19AE"/>
    <w:rsid w:val="001B1A72"/>
    <w:rsid w:val="001B1E01"/>
    <w:rsid w:val="001B28C0"/>
    <w:rsid w:val="001B2FEE"/>
    <w:rsid w:val="001B32EE"/>
    <w:rsid w:val="001B376D"/>
    <w:rsid w:val="001B3924"/>
    <w:rsid w:val="001B3A23"/>
    <w:rsid w:val="001B3C1C"/>
    <w:rsid w:val="001B4361"/>
    <w:rsid w:val="001B458E"/>
    <w:rsid w:val="001B4878"/>
    <w:rsid w:val="001B49D2"/>
    <w:rsid w:val="001B4A1C"/>
    <w:rsid w:val="001B54A7"/>
    <w:rsid w:val="001B5700"/>
    <w:rsid w:val="001B59F4"/>
    <w:rsid w:val="001B6504"/>
    <w:rsid w:val="001B7173"/>
    <w:rsid w:val="001B7DC7"/>
    <w:rsid w:val="001C010A"/>
    <w:rsid w:val="001C02B8"/>
    <w:rsid w:val="001C04D7"/>
    <w:rsid w:val="001C04F2"/>
    <w:rsid w:val="001C144E"/>
    <w:rsid w:val="001C186A"/>
    <w:rsid w:val="001C19FC"/>
    <w:rsid w:val="001C204C"/>
    <w:rsid w:val="001C21B0"/>
    <w:rsid w:val="001C245E"/>
    <w:rsid w:val="001C2A60"/>
    <w:rsid w:val="001C2D53"/>
    <w:rsid w:val="001C2D82"/>
    <w:rsid w:val="001C3715"/>
    <w:rsid w:val="001C3C0A"/>
    <w:rsid w:val="001C3CDE"/>
    <w:rsid w:val="001C3FD6"/>
    <w:rsid w:val="001C5172"/>
    <w:rsid w:val="001C51E5"/>
    <w:rsid w:val="001C556A"/>
    <w:rsid w:val="001C55E7"/>
    <w:rsid w:val="001C5792"/>
    <w:rsid w:val="001C5A47"/>
    <w:rsid w:val="001C5AE6"/>
    <w:rsid w:val="001C5AF1"/>
    <w:rsid w:val="001C5BF9"/>
    <w:rsid w:val="001C6986"/>
    <w:rsid w:val="001C6EAD"/>
    <w:rsid w:val="001C71F4"/>
    <w:rsid w:val="001C731C"/>
    <w:rsid w:val="001C7D5D"/>
    <w:rsid w:val="001D04B0"/>
    <w:rsid w:val="001D08AC"/>
    <w:rsid w:val="001D0DA2"/>
    <w:rsid w:val="001D0E36"/>
    <w:rsid w:val="001D12D8"/>
    <w:rsid w:val="001D19F8"/>
    <w:rsid w:val="001D1B82"/>
    <w:rsid w:val="001D1CEF"/>
    <w:rsid w:val="001D2297"/>
    <w:rsid w:val="001D2695"/>
    <w:rsid w:val="001D26E8"/>
    <w:rsid w:val="001D2AA2"/>
    <w:rsid w:val="001D3097"/>
    <w:rsid w:val="001D3216"/>
    <w:rsid w:val="001D33A5"/>
    <w:rsid w:val="001D3412"/>
    <w:rsid w:val="001D3AF1"/>
    <w:rsid w:val="001D3C8B"/>
    <w:rsid w:val="001D3F5E"/>
    <w:rsid w:val="001D4134"/>
    <w:rsid w:val="001D4543"/>
    <w:rsid w:val="001D4616"/>
    <w:rsid w:val="001D496D"/>
    <w:rsid w:val="001D5387"/>
    <w:rsid w:val="001D54A8"/>
    <w:rsid w:val="001D54C4"/>
    <w:rsid w:val="001D56C7"/>
    <w:rsid w:val="001D57B2"/>
    <w:rsid w:val="001D5D06"/>
    <w:rsid w:val="001D5D15"/>
    <w:rsid w:val="001D6329"/>
    <w:rsid w:val="001D63C7"/>
    <w:rsid w:val="001D654E"/>
    <w:rsid w:val="001D6595"/>
    <w:rsid w:val="001D66A3"/>
    <w:rsid w:val="001D6AC5"/>
    <w:rsid w:val="001D72B4"/>
    <w:rsid w:val="001D7373"/>
    <w:rsid w:val="001D76C7"/>
    <w:rsid w:val="001D79AC"/>
    <w:rsid w:val="001D7AAF"/>
    <w:rsid w:val="001D7F7B"/>
    <w:rsid w:val="001E0391"/>
    <w:rsid w:val="001E0EC6"/>
    <w:rsid w:val="001E128B"/>
    <w:rsid w:val="001E204C"/>
    <w:rsid w:val="001E2392"/>
    <w:rsid w:val="001E2B5E"/>
    <w:rsid w:val="001E2F20"/>
    <w:rsid w:val="001E361B"/>
    <w:rsid w:val="001E36B1"/>
    <w:rsid w:val="001E3752"/>
    <w:rsid w:val="001E3833"/>
    <w:rsid w:val="001E4406"/>
    <w:rsid w:val="001E492A"/>
    <w:rsid w:val="001E51EF"/>
    <w:rsid w:val="001E533B"/>
    <w:rsid w:val="001E5852"/>
    <w:rsid w:val="001E5E4B"/>
    <w:rsid w:val="001E5E72"/>
    <w:rsid w:val="001E72FF"/>
    <w:rsid w:val="001E7A47"/>
    <w:rsid w:val="001E7E0B"/>
    <w:rsid w:val="001E7E87"/>
    <w:rsid w:val="001F004F"/>
    <w:rsid w:val="001F038F"/>
    <w:rsid w:val="001F17B7"/>
    <w:rsid w:val="001F1892"/>
    <w:rsid w:val="001F198F"/>
    <w:rsid w:val="001F2194"/>
    <w:rsid w:val="001F22AF"/>
    <w:rsid w:val="001F2833"/>
    <w:rsid w:val="001F3963"/>
    <w:rsid w:val="001F3A48"/>
    <w:rsid w:val="001F40A0"/>
    <w:rsid w:val="001F45F6"/>
    <w:rsid w:val="001F45FC"/>
    <w:rsid w:val="001F59ED"/>
    <w:rsid w:val="001F5C0B"/>
    <w:rsid w:val="001F5FE9"/>
    <w:rsid w:val="001F6177"/>
    <w:rsid w:val="001F6381"/>
    <w:rsid w:val="001F68FF"/>
    <w:rsid w:val="001F712A"/>
    <w:rsid w:val="001F721E"/>
    <w:rsid w:val="001F77D8"/>
    <w:rsid w:val="001F799D"/>
    <w:rsid w:val="001F7E20"/>
    <w:rsid w:val="001F7E49"/>
    <w:rsid w:val="002001CB"/>
    <w:rsid w:val="002005C6"/>
    <w:rsid w:val="0020062C"/>
    <w:rsid w:val="00200D6C"/>
    <w:rsid w:val="00201016"/>
    <w:rsid w:val="00201182"/>
    <w:rsid w:val="00201301"/>
    <w:rsid w:val="0020192F"/>
    <w:rsid w:val="00201BAB"/>
    <w:rsid w:val="00202307"/>
    <w:rsid w:val="0020289C"/>
    <w:rsid w:val="00202EA6"/>
    <w:rsid w:val="002030D2"/>
    <w:rsid w:val="002038DE"/>
    <w:rsid w:val="00203A74"/>
    <w:rsid w:val="00203CE1"/>
    <w:rsid w:val="0020405A"/>
    <w:rsid w:val="002048B6"/>
    <w:rsid w:val="00204C35"/>
    <w:rsid w:val="00204E86"/>
    <w:rsid w:val="00204F23"/>
    <w:rsid w:val="0020500D"/>
    <w:rsid w:val="002050F6"/>
    <w:rsid w:val="002057B4"/>
    <w:rsid w:val="0020599C"/>
    <w:rsid w:val="002059B9"/>
    <w:rsid w:val="00205A61"/>
    <w:rsid w:val="00205AC7"/>
    <w:rsid w:val="00205C3D"/>
    <w:rsid w:val="0020644C"/>
    <w:rsid w:val="00206EC2"/>
    <w:rsid w:val="00206F37"/>
    <w:rsid w:val="00207381"/>
    <w:rsid w:val="0020748B"/>
    <w:rsid w:val="00207AB1"/>
    <w:rsid w:val="0021000F"/>
    <w:rsid w:val="0021008D"/>
    <w:rsid w:val="0021070B"/>
    <w:rsid w:val="00210763"/>
    <w:rsid w:val="00210B52"/>
    <w:rsid w:val="00210FF3"/>
    <w:rsid w:val="00211102"/>
    <w:rsid w:val="00211333"/>
    <w:rsid w:val="00211455"/>
    <w:rsid w:val="00211A21"/>
    <w:rsid w:val="00211B51"/>
    <w:rsid w:val="00211FD2"/>
    <w:rsid w:val="00212379"/>
    <w:rsid w:val="0021243E"/>
    <w:rsid w:val="00212DE4"/>
    <w:rsid w:val="002131EF"/>
    <w:rsid w:val="002132F1"/>
    <w:rsid w:val="002134F8"/>
    <w:rsid w:val="002138A9"/>
    <w:rsid w:val="002139D1"/>
    <w:rsid w:val="00213C9E"/>
    <w:rsid w:val="00214206"/>
    <w:rsid w:val="00214883"/>
    <w:rsid w:val="00214A8E"/>
    <w:rsid w:val="00215D2D"/>
    <w:rsid w:val="00215F7F"/>
    <w:rsid w:val="002163F4"/>
    <w:rsid w:val="002177DC"/>
    <w:rsid w:val="0021788D"/>
    <w:rsid w:val="002179BD"/>
    <w:rsid w:val="002202F4"/>
    <w:rsid w:val="0022067A"/>
    <w:rsid w:val="00220B3C"/>
    <w:rsid w:val="00220C08"/>
    <w:rsid w:val="00220D53"/>
    <w:rsid w:val="002213E8"/>
    <w:rsid w:val="00221F50"/>
    <w:rsid w:val="002226B5"/>
    <w:rsid w:val="00222877"/>
    <w:rsid w:val="00222F8F"/>
    <w:rsid w:val="002234E6"/>
    <w:rsid w:val="002234FA"/>
    <w:rsid w:val="00223EB0"/>
    <w:rsid w:val="002241AE"/>
    <w:rsid w:val="00224311"/>
    <w:rsid w:val="0022487B"/>
    <w:rsid w:val="002248ED"/>
    <w:rsid w:val="00224BD0"/>
    <w:rsid w:val="002251DF"/>
    <w:rsid w:val="00225B48"/>
    <w:rsid w:val="00225F5D"/>
    <w:rsid w:val="002263CD"/>
    <w:rsid w:val="00226624"/>
    <w:rsid w:val="00226794"/>
    <w:rsid w:val="002268BA"/>
    <w:rsid w:val="002304D1"/>
    <w:rsid w:val="00230F8A"/>
    <w:rsid w:val="002315AE"/>
    <w:rsid w:val="00231BBB"/>
    <w:rsid w:val="00231E6E"/>
    <w:rsid w:val="002323DF"/>
    <w:rsid w:val="002327D7"/>
    <w:rsid w:val="002332CC"/>
    <w:rsid w:val="00233C58"/>
    <w:rsid w:val="00233DDC"/>
    <w:rsid w:val="00234570"/>
    <w:rsid w:val="002349D0"/>
    <w:rsid w:val="0023509C"/>
    <w:rsid w:val="002362EF"/>
    <w:rsid w:val="00236862"/>
    <w:rsid w:val="00236E50"/>
    <w:rsid w:val="00237849"/>
    <w:rsid w:val="00240075"/>
    <w:rsid w:val="00240172"/>
    <w:rsid w:val="00240A67"/>
    <w:rsid w:val="00240BBE"/>
    <w:rsid w:val="00240CAC"/>
    <w:rsid w:val="00240D14"/>
    <w:rsid w:val="002415E2"/>
    <w:rsid w:val="0024173F"/>
    <w:rsid w:val="00241C91"/>
    <w:rsid w:val="00241FB9"/>
    <w:rsid w:val="002424EF"/>
    <w:rsid w:val="00242A0B"/>
    <w:rsid w:val="00242A2B"/>
    <w:rsid w:val="00242DF9"/>
    <w:rsid w:val="00242F9D"/>
    <w:rsid w:val="0024306A"/>
    <w:rsid w:val="0024344B"/>
    <w:rsid w:val="00243621"/>
    <w:rsid w:val="00243707"/>
    <w:rsid w:val="002438A8"/>
    <w:rsid w:val="00243CAA"/>
    <w:rsid w:val="00243D40"/>
    <w:rsid w:val="00243FA4"/>
    <w:rsid w:val="00244166"/>
    <w:rsid w:val="002443A2"/>
    <w:rsid w:val="00244B07"/>
    <w:rsid w:val="00244F4B"/>
    <w:rsid w:val="002459C3"/>
    <w:rsid w:val="00245B0D"/>
    <w:rsid w:val="00245D8C"/>
    <w:rsid w:val="00246FA7"/>
    <w:rsid w:val="00247037"/>
    <w:rsid w:val="0024735D"/>
    <w:rsid w:val="002479F7"/>
    <w:rsid w:val="00247E76"/>
    <w:rsid w:val="002500F1"/>
    <w:rsid w:val="0025050A"/>
    <w:rsid w:val="002509A5"/>
    <w:rsid w:val="00250A54"/>
    <w:rsid w:val="00250BCA"/>
    <w:rsid w:val="00250E6F"/>
    <w:rsid w:val="0025214B"/>
    <w:rsid w:val="002527A7"/>
    <w:rsid w:val="00252826"/>
    <w:rsid w:val="00252DD0"/>
    <w:rsid w:val="00253064"/>
    <w:rsid w:val="0025311F"/>
    <w:rsid w:val="00253542"/>
    <w:rsid w:val="0025376A"/>
    <w:rsid w:val="00253A4E"/>
    <w:rsid w:val="00253A54"/>
    <w:rsid w:val="00253D20"/>
    <w:rsid w:val="0025484B"/>
    <w:rsid w:val="00254A91"/>
    <w:rsid w:val="00254E73"/>
    <w:rsid w:val="00254F55"/>
    <w:rsid w:val="00255550"/>
    <w:rsid w:val="00255651"/>
    <w:rsid w:val="00256184"/>
    <w:rsid w:val="0025657A"/>
    <w:rsid w:val="002565E2"/>
    <w:rsid w:val="00256776"/>
    <w:rsid w:val="002568BD"/>
    <w:rsid w:val="002569EB"/>
    <w:rsid w:val="00257F56"/>
    <w:rsid w:val="002603C4"/>
    <w:rsid w:val="0026043A"/>
    <w:rsid w:val="002607C5"/>
    <w:rsid w:val="002608E6"/>
    <w:rsid w:val="00260CE5"/>
    <w:rsid w:val="00260D93"/>
    <w:rsid w:val="002612F0"/>
    <w:rsid w:val="002615E4"/>
    <w:rsid w:val="0026211C"/>
    <w:rsid w:val="002622C4"/>
    <w:rsid w:val="002624F0"/>
    <w:rsid w:val="00262959"/>
    <w:rsid w:val="00262BA2"/>
    <w:rsid w:val="002630B2"/>
    <w:rsid w:val="00263309"/>
    <w:rsid w:val="002633B8"/>
    <w:rsid w:val="002634AD"/>
    <w:rsid w:val="00263823"/>
    <w:rsid w:val="0026391A"/>
    <w:rsid w:val="00263B2A"/>
    <w:rsid w:val="00264636"/>
    <w:rsid w:val="002648D8"/>
    <w:rsid w:val="00264A51"/>
    <w:rsid w:val="00264B87"/>
    <w:rsid w:val="00264DF0"/>
    <w:rsid w:val="002652DB"/>
    <w:rsid w:val="00265930"/>
    <w:rsid w:val="00265EBB"/>
    <w:rsid w:val="0026604D"/>
    <w:rsid w:val="002661EC"/>
    <w:rsid w:val="0026659E"/>
    <w:rsid w:val="0026694F"/>
    <w:rsid w:val="00266A1F"/>
    <w:rsid w:val="00267598"/>
    <w:rsid w:val="0026784C"/>
    <w:rsid w:val="002678ED"/>
    <w:rsid w:val="00267A89"/>
    <w:rsid w:val="00267B09"/>
    <w:rsid w:val="00270BF2"/>
    <w:rsid w:val="00270CAD"/>
    <w:rsid w:val="00270D00"/>
    <w:rsid w:val="00271997"/>
    <w:rsid w:val="00271B54"/>
    <w:rsid w:val="00271E7C"/>
    <w:rsid w:val="00271E8F"/>
    <w:rsid w:val="002726DA"/>
    <w:rsid w:val="00272E7C"/>
    <w:rsid w:val="00273407"/>
    <w:rsid w:val="00273869"/>
    <w:rsid w:val="00273C06"/>
    <w:rsid w:val="00273D4B"/>
    <w:rsid w:val="00273F20"/>
    <w:rsid w:val="0027419D"/>
    <w:rsid w:val="00274255"/>
    <w:rsid w:val="00274383"/>
    <w:rsid w:val="002746CD"/>
    <w:rsid w:val="002746DB"/>
    <w:rsid w:val="002747B1"/>
    <w:rsid w:val="00274834"/>
    <w:rsid w:val="00275362"/>
    <w:rsid w:val="00275ABF"/>
    <w:rsid w:val="00275E83"/>
    <w:rsid w:val="00276130"/>
    <w:rsid w:val="00276265"/>
    <w:rsid w:val="002768B9"/>
    <w:rsid w:val="0027725D"/>
    <w:rsid w:val="00277529"/>
    <w:rsid w:val="00277C2F"/>
    <w:rsid w:val="00277C77"/>
    <w:rsid w:val="00280051"/>
    <w:rsid w:val="00280704"/>
    <w:rsid w:val="00281A3E"/>
    <w:rsid w:val="00281B43"/>
    <w:rsid w:val="00281CFE"/>
    <w:rsid w:val="00281D47"/>
    <w:rsid w:val="002820B0"/>
    <w:rsid w:val="00282794"/>
    <w:rsid w:val="00282FB9"/>
    <w:rsid w:val="0028339C"/>
    <w:rsid w:val="002837B0"/>
    <w:rsid w:val="002839CA"/>
    <w:rsid w:val="00283D72"/>
    <w:rsid w:val="002842D1"/>
    <w:rsid w:val="00284426"/>
    <w:rsid w:val="0028447B"/>
    <w:rsid w:val="00284CF5"/>
    <w:rsid w:val="00284E4B"/>
    <w:rsid w:val="002852D6"/>
    <w:rsid w:val="002853D5"/>
    <w:rsid w:val="00285AB8"/>
    <w:rsid w:val="00285D46"/>
    <w:rsid w:val="002860B2"/>
    <w:rsid w:val="0028611A"/>
    <w:rsid w:val="00286483"/>
    <w:rsid w:val="0028676E"/>
    <w:rsid w:val="00287475"/>
    <w:rsid w:val="0028765C"/>
    <w:rsid w:val="00287A38"/>
    <w:rsid w:val="00287AF3"/>
    <w:rsid w:val="002901DE"/>
    <w:rsid w:val="00290305"/>
    <w:rsid w:val="0029054F"/>
    <w:rsid w:val="002911AF"/>
    <w:rsid w:val="002913AD"/>
    <w:rsid w:val="002914D8"/>
    <w:rsid w:val="00291604"/>
    <w:rsid w:val="0029198E"/>
    <w:rsid w:val="00291A5B"/>
    <w:rsid w:val="00291E36"/>
    <w:rsid w:val="002921ED"/>
    <w:rsid w:val="0029248E"/>
    <w:rsid w:val="00292C4D"/>
    <w:rsid w:val="002931F3"/>
    <w:rsid w:val="00293204"/>
    <w:rsid w:val="002934E3"/>
    <w:rsid w:val="002936FF"/>
    <w:rsid w:val="00294D90"/>
    <w:rsid w:val="00294EE4"/>
    <w:rsid w:val="00294FD6"/>
    <w:rsid w:val="00295037"/>
    <w:rsid w:val="00295276"/>
    <w:rsid w:val="002953C3"/>
    <w:rsid w:val="002957EF"/>
    <w:rsid w:val="002958F6"/>
    <w:rsid w:val="002959E7"/>
    <w:rsid w:val="00295ACC"/>
    <w:rsid w:val="0029634C"/>
    <w:rsid w:val="0029638F"/>
    <w:rsid w:val="00296430"/>
    <w:rsid w:val="0029649B"/>
    <w:rsid w:val="00296550"/>
    <w:rsid w:val="0029681C"/>
    <w:rsid w:val="00296824"/>
    <w:rsid w:val="002969F3"/>
    <w:rsid w:val="00296A6F"/>
    <w:rsid w:val="00296E61"/>
    <w:rsid w:val="00297964"/>
    <w:rsid w:val="002979A2"/>
    <w:rsid w:val="002A0374"/>
    <w:rsid w:val="002A047A"/>
    <w:rsid w:val="002A13A4"/>
    <w:rsid w:val="002A1510"/>
    <w:rsid w:val="002A17F2"/>
    <w:rsid w:val="002A1C21"/>
    <w:rsid w:val="002A25BC"/>
    <w:rsid w:val="002A3051"/>
    <w:rsid w:val="002A311B"/>
    <w:rsid w:val="002A3203"/>
    <w:rsid w:val="002A3802"/>
    <w:rsid w:val="002A3B5B"/>
    <w:rsid w:val="002A3EF2"/>
    <w:rsid w:val="002A3F7A"/>
    <w:rsid w:val="002A3F9B"/>
    <w:rsid w:val="002A4177"/>
    <w:rsid w:val="002A42F4"/>
    <w:rsid w:val="002A43A6"/>
    <w:rsid w:val="002A4878"/>
    <w:rsid w:val="002A4E36"/>
    <w:rsid w:val="002A57E0"/>
    <w:rsid w:val="002A5B31"/>
    <w:rsid w:val="002A650C"/>
    <w:rsid w:val="002A6973"/>
    <w:rsid w:val="002A6AA0"/>
    <w:rsid w:val="002A6F1D"/>
    <w:rsid w:val="002A751A"/>
    <w:rsid w:val="002A758F"/>
    <w:rsid w:val="002A7ECD"/>
    <w:rsid w:val="002A7EF7"/>
    <w:rsid w:val="002B0265"/>
    <w:rsid w:val="002B0706"/>
    <w:rsid w:val="002B0818"/>
    <w:rsid w:val="002B0B93"/>
    <w:rsid w:val="002B0CD9"/>
    <w:rsid w:val="002B0DE3"/>
    <w:rsid w:val="002B1050"/>
    <w:rsid w:val="002B134B"/>
    <w:rsid w:val="002B18D7"/>
    <w:rsid w:val="002B1930"/>
    <w:rsid w:val="002B198D"/>
    <w:rsid w:val="002B22EB"/>
    <w:rsid w:val="002B240A"/>
    <w:rsid w:val="002B2608"/>
    <w:rsid w:val="002B2C38"/>
    <w:rsid w:val="002B3179"/>
    <w:rsid w:val="002B3329"/>
    <w:rsid w:val="002B3726"/>
    <w:rsid w:val="002B3D83"/>
    <w:rsid w:val="002B4E99"/>
    <w:rsid w:val="002B4F3D"/>
    <w:rsid w:val="002B603A"/>
    <w:rsid w:val="002B64E5"/>
    <w:rsid w:val="002B696D"/>
    <w:rsid w:val="002B6F4A"/>
    <w:rsid w:val="002B6FD1"/>
    <w:rsid w:val="002B7234"/>
    <w:rsid w:val="002B7308"/>
    <w:rsid w:val="002B74A6"/>
    <w:rsid w:val="002B75EE"/>
    <w:rsid w:val="002B771E"/>
    <w:rsid w:val="002B7F2D"/>
    <w:rsid w:val="002C0405"/>
    <w:rsid w:val="002C0BDB"/>
    <w:rsid w:val="002C1146"/>
    <w:rsid w:val="002C17F8"/>
    <w:rsid w:val="002C1BA9"/>
    <w:rsid w:val="002C1CC1"/>
    <w:rsid w:val="002C23F0"/>
    <w:rsid w:val="002C2861"/>
    <w:rsid w:val="002C29B3"/>
    <w:rsid w:val="002C2A39"/>
    <w:rsid w:val="002C2BEB"/>
    <w:rsid w:val="002C3370"/>
    <w:rsid w:val="002C34B7"/>
    <w:rsid w:val="002C3683"/>
    <w:rsid w:val="002C384B"/>
    <w:rsid w:val="002C5512"/>
    <w:rsid w:val="002C5A60"/>
    <w:rsid w:val="002C6262"/>
    <w:rsid w:val="002C6290"/>
    <w:rsid w:val="002C7AA5"/>
    <w:rsid w:val="002C7C11"/>
    <w:rsid w:val="002D00E7"/>
    <w:rsid w:val="002D0BFF"/>
    <w:rsid w:val="002D1152"/>
    <w:rsid w:val="002D1591"/>
    <w:rsid w:val="002D1FAC"/>
    <w:rsid w:val="002D2045"/>
    <w:rsid w:val="002D2716"/>
    <w:rsid w:val="002D2E6A"/>
    <w:rsid w:val="002D2F68"/>
    <w:rsid w:val="002D2FCF"/>
    <w:rsid w:val="002D3361"/>
    <w:rsid w:val="002D3479"/>
    <w:rsid w:val="002D3599"/>
    <w:rsid w:val="002D35A5"/>
    <w:rsid w:val="002D389D"/>
    <w:rsid w:val="002D3970"/>
    <w:rsid w:val="002D3D55"/>
    <w:rsid w:val="002D480E"/>
    <w:rsid w:val="002D4FDF"/>
    <w:rsid w:val="002D532A"/>
    <w:rsid w:val="002D5393"/>
    <w:rsid w:val="002D56A8"/>
    <w:rsid w:val="002D56DA"/>
    <w:rsid w:val="002D5B9F"/>
    <w:rsid w:val="002D5DDE"/>
    <w:rsid w:val="002D620D"/>
    <w:rsid w:val="002D6417"/>
    <w:rsid w:val="002D67A7"/>
    <w:rsid w:val="002D6866"/>
    <w:rsid w:val="002D6876"/>
    <w:rsid w:val="002D714F"/>
    <w:rsid w:val="002D7377"/>
    <w:rsid w:val="002D737A"/>
    <w:rsid w:val="002D73A1"/>
    <w:rsid w:val="002D757F"/>
    <w:rsid w:val="002D7B82"/>
    <w:rsid w:val="002E02FD"/>
    <w:rsid w:val="002E043F"/>
    <w:rsid w:val="002E0988"/>
    <w:rsid w:val="002E0A7E"/>
    <w:rsid w:val="002E17E4"/>
    <w:rsid w:val="002E1E88"/>
    <w:rsid w:val="002E2055"/>
    <w:rsid w:val="002E20E0"/>
    <w:rsid w:val="002E21AE"/>
    <w:rsid w:val="002E254A"/>
    <w:rsid w:val="002E2643"/>
    <w:rsid w:val="002E26B8"/>
    <w:rsid w:val="002E2B4F"/>
    <w:rsid w:val="002E369C"/>
    <w:rsid w:val="002E3724"/>
    <w:rsid w:val="002E3900"/>
    <w:rsid w:val="002E3B97"/>
    <w:rsid w:val="002E3F17"/>
    <w:rsid w:val="002E4046"/>
    <w:rsid w:val="002E5292"/>
    <w:rsid w:val="002E5763"/>
    <w:rsid w:val="002E5B12"/>
    <w:rsid w:val="002E61DD"/>
    <w:rsid w:val="002E6216"/>
    <w:rsid w:val="002E6337"/>
    <w:rsid w:val="002E634D"/>
    <w:rsid w:val="002E64AE"/>
    <w:rsid w:val="002E6583"/>
    <w:rsid w:val="002E67DC"/>
    <w:rsid w:val="002E68B7"/>
    <w:rsid w:val="002E696D"/>
    <w:rsid w:val="002E6C8E"/>
    <w:rsid w:val="002E6DFE"/>
    <w:rsid w:val="002E7157"/>
    <w:rsid w:val="002E78B0"/>
    <w:rsid w:val="002E7B0C"/>
    <w:rsid w:val="002F006C"/>
    <w:rsid w:val="002F076E"/>
    <w:rsid w:val="002F0C4D"/>
    <w:rsid w:val="002F1134"/>
    <w:rsid w:val="002F15CE"/>
    <w:rsid w:val="002F1DEB"/>
    <w:rsid w:val="002F1E3E"/>
    <w:rsid w:val="002F205B"/>
    <w:rsid w:val="002F248B"/>
    <w:rsid w:val="002F2610"/>
    <w:rsid w:val="002F2D58"/>
    <w:rsid w:val="002F3304"/>
    <w:rsid w:val="002F3793"/>
    <w:rsid w:val="002F3794"/>
    <w:rsid w:val="002F3A55"/>
    <w:rsid w:val="002F3A9D"/>
    <w:rsid w:val="002F3C19"/>
    <w:rsid w:val="002F3DE7"/>
    <w:rsid w:val="002F3FDF"/>
    <w:rsid w:val="002F40A9"/>
    <w:rsid w:val="002F449D"/>
    <w:rsid w:val="002F495B"/>
    <w:rsid w:val="002F51CA"/>
    <w:rsid w:val="002F5845"/>
    <w:rsid w:val="002F5E58"/>
    <w:rsid w:val="002F617B"/>
    <w:rsid w:val="002F6555"/>
    <w:rsid w:val="002F6670"/>
    <w:rsid w:val="002F67B4"/>
    <w:rsid w:val="002F6F3C"/>
    <w:rsid w:val="002F710E"/>
    <w:rsid w:val="003003AF"/>
    <w:rsid w:val="00300763"/>
    <w:rsid w:val="003007E2"/>
    <w:rsid w:val="003009EA"/>
    <w:rsid w:val="00300D09"/>
    <w:rsid w:val="00301262"/>
    <w:rsid w:val="00301355"/>
    <w:rsid w:val="003013D2"/>
    <w:rsid w:val="00301414"/>
    <w:rsid w:val="003016D9"/>
    <w:rsid w:val="00301AD8"/>
    <w:rsid w:val="00301EBD"/>
    <w:rsid w:val="0030208C"/>
    <w:rsid w:val="00302D8F"/>
    <w:rsid w:val="00302DA7"/>
    <w:rsid w:val="00302DE8"/>
    <w:rsid w:val="00302E3C"/>
    <w:rsid w:val="00303325"/>
    <w:rsid w:val="003037E3"/>
    <w:rsid w:val="00303820"/>
    <w:rsid w:val="00303868"/>
    <w:rsid w:val="00303BE5"/>
    <w:rsid w:val="00303C53"/>
    <w:rsid w:val="00303DDC"/>
    <w:rsid w:val="00304222"/>
    <w:rsid w:val="00304837"/>
    <w:rsid w:val="00304867"/>
    <w:rsid w:val="00304A7D"/>
    <w:rsid w:val="00304E3F"/>
    <w:rsid w:val="00305116"/>
    <w:rsid w:val="00305191"/>
    <w:rsid w:val="0030544C"/>
    <w:rsid w:val="00306156"/>
    <w:rsid w:val="0030673E"/>
    <w:rsid w:val="00306823"/>
    <w:rsid w:val="00306A59"/>
    <w:rsid w:val="00307447"/>
    <w:rsid w:val="00307823"/>
    <w:rsid w:val="0030784A"/>
    <w:rsid w:val="003079C9"/>
    <w:rsid w:val="00307A44"/>
    <w:rsid w:val="00307A64"/>
    <w:rsid w:val="00307AAF"/>
    <w:rsid w:val="00307C00"/>
    <w:rsid w:val="00307FC1"/>
    <w:rsid w:val="003109F3"/>
    <w:rsid w:val="00310A8A"/>
    <w:rsid w:val="00310DF4"/>
    <w:rsid w:val="00310F96"/>
    <w:rsid w:val="003112C4"/>
    <w:rsid w:val="00311651"/>
    <w:rsid w:val="00311DC9"/>
    <w:rsid w:val="00312967"/>
    <w:rsid w:val="00312ABE"/>
    <w:rsid w:val="00313487"/>
    <w:rsid w:val="00313734"/>
    <w:rsid w:val="00313F41"/>
    <w:rsid w:val="0031402B"/>
    <w:rsid w:val="00314463"/>
    <w:rsid w:val="00314578"/>
    <w:rsid w:val="00314841"/>
    <w:rsid w:val="00314AD2"/>
    <w:rsid w:val="00314C2C"/>
    <w:rsid w:val="00314C95"/>
    <w:rsid w:val="0031503C"/>
    <w:rsid w:val="00316582"/>
    <w:rsid w:val="003169D8"/>
    <w:rsid w:val="003169E3"/>
    <w:rsid w:val="00316AE1"/>
    <w:rsid w:val="00316D18"/>
    <w:rsid w:val="00316D89"/>
    <w:rsid w:val="00316EDA"/>
    <w:rsid w:val="003170A3"/>
    <w:rsid w:val="00317365"/>
    <w:rsid w:val="00317555"/>
    <w:rsid w:val="003179F2"/>
    <w:rsid w:val="00317AAA"/>
    <w:rsid w:val="003207D5"/>
    <w:rsid w:val="003211CF"/>
    <w:rsid w:val="003214A2"/>
    <w:rsid w:val="00321537"/>
    <w:rsid w:val="00321876"/>
    <w:rsid w:val="00321934"/>
    <w:rsid w:val="00321F6A"/>
    <w:rsid w:val="00322212"/>
    <w:rsid w:val="00322696"/>
    <w:rsid w:val="00322E21"/>
    <w:rsid w:val="00323039"/>
    <w:rsid w:val="0032317A"/>
    <w:rsid w:val="003234A9"/>
    <w:rsid w:val="00323501"/>
    <w:rsid w:val="00323BB1"/>
    <w:rsid w:val="00323F71"/>
    <w:rsid w:val="00324111"/>
    <w:rsid w:val="00324227"/>
    <w:rsid w:val="003242A2"/>
    <w:rsid w:val="00324945"/>
    <w:rsid w:val="00324AA3"/>
    <w:rsid w:val="00324FE0"/>
    <w:rsid w:val="00325143"/>
    <w:rsid w:val="003253DA"/>
    <w:rsid w:val="00325510"/>
    <w:rsid w:val="003256A4"/>
    <w:rsid w:val="00325B82"/>
    <w:rsid w:val="00325CFC"/>
    <w:rsid w:val="00325F25"/>
    <w:rsid w:val="00325F5E"/>
    <w:rsid w:val="00325F7B"/>
    <w:rsid w:val="00326209"/>
    <w:rsid w:val="003269FE"/>
    <w:rsid w:val="00326BAD"/>
    <w:rsid w:val="003271EF"/>
    <w:rsid w:val="00327361"/>
    <w:rsid w:val="00327816"/>
    <w:rsid w:val="00327B27"/>
    <w:rsid w:val="00330133"/>
    <w:rsid w:val="00330B5A"/>
    <w:rsid w:val="00330CEC"/>
    <w:rsid w:val="00330D6B"/>
    <w:rsid w:val="00330F7F"/>
    <w:rsid w:val="0033178A"/>
    <w:rsid w:val="003317DC"/>
    <w:rsid w:val="0033195A"/>
    <w:rsid w:val="00331B61"/>
    <w:rsid w:val="00332249"/>
    <w:rsid w:val="00332A3D"/>
    <w:rsid w:val="00332BE8"/>
    <w:rsid w:val="003332EC"/>
    <w:rsid w:val="00333648"/>
    <w:rsid w:val="00333711"/>
    <w:rsid w:val="00333842"/>
    <w:rsid w:val="0033389E"/>
    <w:rsid w:val="003344E4"/>
    <w:rsid w:val="00334F51"/>
    <w:rsid w:val="003351D3"/>
    <w:rsid w:val="00335505"/>
    <w:rsid w:val="003355E0"/>
    <w:rsid w:val="00335A7B"/>
    <w:rsid w:val="00335B47"/>
    <w:rsid w:val="0033618A"/>
    <w:rsid w:val="003364CF"/>
    <w:rsid w:val="00336DA4"/>
    <w:rsid w:val="00337B27"/>
    <w:rsid w:val="00337D55"/>
    <w:rsid w:val="003401EB"/>
    <w:rsid w:val="00340453"/>
    <w:rsid w:val="003405B6"/>
    <w:rsid w:val="003407A7"/>
    <w:rsid w:val="00340A4F"/>
    <w:rsid w:val="0034163F"/>
    <w:rsid w:val="003416DF"/>
    <w:rsid w:val="00341FC1"/>
    <w:rsid w:val="0034226D"/>
    <w:rsid w:val="00342C1F"/>
    <w:rsid w:val="00342C24"/>
    <w:rsid w:val="00342D44"/>
    <w:rsid w:val="003432A6"/>
    <w:rsid w:val="003437AD"/>
    <w:rsid w:val="00343E8A"/>
    <w:rsid w:val="00344F37"/>
    <w:rsid w:val="003450C5"/>
    <w:rsid w:val="003450CB"/>
    <w:rsid w:val="00345155"/>
    <w:rsid w:val="00345648"/>
    <w:rsid w:val="00345CAF"/>
    <w:rsid w:val="00345D7E"/>
    <w:rsid w:val="003469A9"/>
    <w:rsid w:val="00346C42"/>
    <w:rsid w:val="00346DF5"/>
    <w:rsid w:val="003470CE"/>
    <w:rsid w:val="00347569"/>
    <w:rsid w:val="00347BD4"/>
    <w:rsid w:val="0035028E"/>
    <w:rsid w:val="003503BA"/>
    <w:rsid w:val="00350F69"/>
    <w:rsid w:val="00350FAF"/>
    <w:rsid w:val="00351000"/>
    <w:rsid w:val="0035177D"/>
    <w:rsid w:val="003519E6"/>
    <w:rsid w:val="00351D12"/>
    <w:rsid w:val="00352151"/>
    <w:rsid w:val="0035231F"/>
    <w:rsid w:val="003523B7"/>
    <w:rsid w:val="00352413"/>
    <w:rsid w:val="003529F1"/>
    <w:rsid w:val="00353029"/>
    <w:rsid w:val="00353102"/>
    <w:rsid w:val="0035318E"/>
    <w:rsid w:val="00353244"/>
    <w:rsid w:val="0035325B"/>
    <w:rsid w:val="003532C6"/>
    <w:rsid w:val="003538BB"/>
    <w:rsid w:val="003538E4"/>
    <w:rsid w:val="003542DB"/>
    <w:rsid w:val="0035453B"/>
    <w:rsid w:val="00354F6C"/>
    <w:rsid w:val="0035504D"/>
    <w:rsid w:val="00355533"/>
    <w:rsid w:val="0035572F"/>
    <w:rsid w:val="00355745"/>
    <w:rsid w:val="00355814"/>
    <w:rsid w:val="00355BBA"/>
    <w:rsid w:val="00356018"/>
    <w:rsid w:val="00356214"/>
    <w:rsid w:val="00356795"/>
    <w:rsid w:val="0035697F"/>
    <w:rsid w:val="003569B6"/>
    <w:rsid w:val="00357ABC"/>
    <w:rsid w:val="00357B7F"/>
    <w:rsid w:val="00360441"/>
    <w:rsid w:val="00360486"/>
    <w:rsid w:val="0036083D"/>
    <w:rsid w:val="00360F20"/>
    <w:rsid w:val="0036109B"/>
    <w:rsid w:val="0036159E"/>
    <w:rsid w:val="00361744"/>
    <w:rsid w:val="003618BA"/>
    <w:rsid w:val="003618CD"/>
    <w:rsid w:val="003625B5"/>
    <w:rsid w:val="003628C3"/>
    <w:rsid w:val="00362FFC"/>
    <w:rsid w:val="003641B9"/>
    <w:rsid w:val="003645ED"/>
    <w:rsid w:val="003646ED"/>
    <w:rsid w:val="0036479A"/>
    <w:rsid w:val="00364CBA"/>
    <w:rsid w:val="00365032"/>
    <w:rsid w:val="00365110"/>
    <w:rsid w:val="003651CB"/>
    <w:rsid w:val="003654C4"/>
    <w:rsid w:val="003658BB"/>
    <w:rsid w:val="00365A7A"/>
    <w:rsid w:val="00365A9D"/>
    <w:rsid w:val="003660A4"/>
    <w:rsid w:val="00366524"/>
    <w:rsid w:val="00366BEA"/>
    <w:rsid w:val="00367582"/>
    <w:rsid w:val="0036790A"/>
    <w:rsid w:val="003679B0"/>
    <w:rsid w:val="0037011B"/>
    <w:rsid w:val="003703E7"/>
    <w:rsid w:val="0037043F"/>
    <w:rsid w:val="00370576"/>
    <w:rsid w:val="003708E2"/>
    <w:rsid w:val="00370BC1"/>
    <w:rsid w:val="003714D3"/>
    <w:rsid w:val="00372AA8"/>
    <w:rsid w:val="00372DF4"/>
    <w:rsid w:val="003733E5"/>
    <w:rsid w:val="003736BA"/>
    <w:rsid w:val="0037375E"/>
    <w:rsid w:val="00373D3B"/>
    <w:rsid w:val="00374054"/>
    <w:rsid w:val="0037414A"/>
    <w:rsid w:val="00374244"/>
    <w:rsid w:val="00374506"/>
    <w:rsid w:val="003749E6"/>
    <w:rsid w:val="00374ACE"/>
    <w:rsid w:val="00374F71"/>
    <w:rsid w:val="00375559"/>
    <w:rsid w:val="00375698"/>
    <w:rsid w:val="00375DBC"/>
    <w:rsid w:val="00375FA8"/>
    <w:rsid w:val="00377821"/>
    <w:rsid w:val="003802DA"/>
    <w:rsid w:val="00380660"/>
    <w:rsid w:val="0038088A"/>
    <w:rsid w:val="00380934"/>
    <w:rsid w:val="00381040"/>
    <w:rsid w:val="003810BD"/>
    <w:rsid w:val="00381588"/>
    <w:rsid w:val="003817A7"/>
    <w:rsid w:val="00381A6E"/>
    <w:rsid w:val="00381EC6"/>
    <w:rsid w:val="0038246F"/>
    <w:rsid w:val="00382866"/>
    <w:rsid w:val="00382869"/>
    <w:rsid w:val="0038290D"/>
    <w:rsid w:val="0038308C"/>
    <w:rsid w:val="00383176"/>
    <w:rsid w:val="003838B9"/>
    <w:rsid w:val="00383E87"/>
    <w:rsid w:val="0038486B"/>
    <w:rsid w:val="00384FC0"/>
    <w:rsid w:val="0038507D"/>
    <w:rsid w:val="0038579B"/>
    <w:rsid w:val="003857B1"/>
    <w:rsid w:val="00385A2A"/>
    <w:rsid w:val="003862D4"/>
    <w:rsid w:val="00386449"/>
    <w:rsid w:val="003864D9"/>
    <w:rsid w:val="0038659D"/>
    <w:rsid w:val="00386BB5"/>
    <w:rsid w:val="00386C21"/>
    <w:rsid w:val="00386C76"/>
    <w:rsid w:val="003876BB"/>
    <w:rsid w:val="00387F41"/>
    <w:rsid w:val="0039017E"/>
    <w:rsid w:val="00390358"/>
    <w:rsid w:val="00390385"/>
    <w:rsid w:val="003905C2"/>
    <w:rsid w:val="003905CF"/>
    <w:rsid w:val="003907DD"/>
    <w:rsid w:val="00391295"/>
    <w:rsid w:val="00391304"/>
    <w:rsid w:val="003914EC"/>
    <w:rsid w:val="003917C3"/>
    <w:rsid w:val="00391B6D"/>
    <w:rsid w:val="00391D53"/>
    <w:rsid w:val="003929DB"/>
    <w:rsid w:val="00392EC4"/>
    <w:rsid w:val="00394148"/>
    <w:rsid w:val="00394210"/>
    <w:rsid w:val="003945DF"/>
    <w:rsid w:val="003948D2"/>
    <w:rsid w:val="00394DBD"/>
    <w:rsid w:val="00394ECF"/>
    <w:rsid w:val="003952D4"/>
    <w:rsid w:val="00395AA4"/>
    <w:rsid w:val="00395E4E"/>
    <w:rsid w:val="00395FF5"/>
    <w:rsid w:val="003961AE"/>
    <w:rsid w:val="00396245"/>
    <w:rsid w:val="00396508"/>
    <w:rsid w:val="00396EEA"/>
    <w:rsid w:val="003979E4"/>
    <w:rsid w:val="00397B85"/>
    <w:rsid w:val="003A0152"/>
    <w:rsid w:val="003A0C29"/>
    <w:rsid w:val="003A1455"/>
    <w:rsid w:val="003A165A"/>
    <w:rsid w:val="003A249D"/>
    <w:rsid w:val="003A27DD"/>
    <w:rsid w:val="003A2B30"/>
    <w:rsid w:val="003A31AF"/>
    <w:rsid w:val="003A3B05"/>
    <w:rsid w:val="003A3E3F"/>
    <w:rsid w:val="003A43C2"/>
    <w:rsid w:val="003A4A8D"/>
    <w:rsid w:val="003A4CAF"/>
    <w:rsid w:val="003A5AA5"/>
    <w:rsid w:val="003A62A6"/>
    <w:rsid w:val="003A65E1"/>
    <w:rsid w:val="003A70CD"/>
    <w:rsid w:val="003A71AE"/>
    <w:rsid w:val="003A773D"/>
    <w:rsid w:val="003A7C5C"/>
    <w:rsid w:val="003B0221"/>
    <w:rsid w:val="003B0353"/>
    <w:rsid w:val="003B0B6A"/>
    <w:rsid w:val="003B1007"/>
    <w:rsid w:val="003B1160"/>
    <w:rsid w:val="003B15F5"/>
    <w:rsid w:val="003B172E"/>
    <w:rsid w:val="003B1EC3"/>
    <w:rsid w:val="003B2550"/>
    <w:rsid w:val="003B26D6"/>
    <w:rsid w:val="003B2BDD"/>
    <w:rsid w:val="003B44D6"/>
    <w:rsid w:val="003B4865"/>
    <w:rsid w:val="003B4DEA"/>
    <w:rsid w:val="003B52B2"/>
    <w:rsid w:val="003B558F"/>
    <w:rsid w:val="003B5666"/>
    <w:rsid w:val="003B57D8"/>
    <w:rsid w:val="003B58BE"/>
    <w:rsid w:val="003B5A59"/>
    <w:rsid w:val="003B5E67"/>
    <w:rsid w:val="003B605A"/>
    <w:rsid w:val="003B60C3"/>
    <w:rsid w:val="003B6256"/>
    <w:rsid w:val="003B6365"/>
    <w:rsid w:val="003B6ABA"/>
    <w:rsid w:val="003B6D41"/>
    <w:rsid w:val="003B6F21"/>
    <w:rsid w:val="003B726C"/>
    <w:rsid w:val="003B73AC"/>
    <w:rsid w:val="003B7521"/>
    <w:rsid w:val="003B79A4"/>
    <w:rsid w:val="003B7CE9"/>
    <w:rsid w:val="003B7D08"/>
    <w:rsid w:val="003C0150"/>
    <w:rsid w:val="003C0470"/>
    <w:rsid w:val="003C0559"/>
    <w:rsid w:val="003C12D6"/>
    <w:rsid w:val="003C1982"/>
    <w:rsid w:val="003C1A3F"/>
    <w:rsid w:val="003C1CEC"/>
    <w:rsid w:val="003C216A"/>
    <w:rsid w:val="003C24EF"/>
    <w:rsid w:val="003C25AA"/>
    <w:rsid w:val="003C26FD"/>
    <w:rsid w:val="003C270E"/>
    <w:rsid w:val="003C27FE"/>
    <w:rsid w:val="003C2ABA"/>
    <w:rsid w:val="003C314B"/>
    <w:rsid w:val="003C3262"/>
    <w:rsid w:val="003C3654"/>
    <w:rsid w:val="003C3822"/>
    <w:rsid w:val="003C3968"/>
    <w:rsid w:val="003C3CB9"/>
    <w:rsid w:val="003C3EF1"/>
    <w:rsid w:val="003C4071"/>
    <w:rsid w:val="003C4279"/>
    <w:rsid w:val="003C437C"/>
    <w:rsid w:val="003C4B7A"/>
    <w:rsid w:val="003C4DDE"/>
    <w:rsid w:val="003C4EAF"/>
    <w:rsid w:val="003C54B3"/>
    <w:rsid w:val="003C5630"/>
    <w:rsid w:val="003C57F7"/>
    <w:rsid w:val="003C61AD"/>
    <w:rsid w:val="003C625F"/>
    <w:rsid w:val="003C6876"/>
    <w:rsid w:val="003C6A1B"/>
    <w:rsid w:val="003C6F27"/>
    <w:rsid w:val="003C70FE"/>
    <w:rsid w:val="003C7D1D"/>
    <w:rsid w:val="003C7FFA"/>
    <w:rsid w:val="003D0573"/>
    <w:rsid w:val="003D0627"/>
    <w:rsid w:val="003D0BF3"/>
    <w:rsid w:val="003D10BB"/>
    <w:rsid w:val="003D1417"/>
    <w:rsid w:val="003D1A09"/>
    <w:rsid w:val="003D1F29"/>
    <w:rsid w:val="003D2537"/>
    <w:rsid w:val="003D2EAD"/>
    <w:rsid w:val="003D3233"/>
    <w:rsid w:val="003D3314"/>
    <w:rsid w:val="003D3B36"/>
    <w:rsid w:val="003D3B9E"/>
    <w:rsid w:val="003D46FF"/>
    <w:rsid w:val="003D4884"/>
    <w:rsid w:val="003D4A3B"/>
    <w:rsid w:val="003D4C77"/>
    <w:rsid w:val="003D50B7"/>
    <w:rsid w:val="003D5ABB"/>
    <w:rsid w:val="003D5CB6"/>
    <w:rsid w:val="003D65CA"/>
    <w:rsid w:val="003D6C59"/>
    <w:rsid w:val="003D6CEE"/>
    <w:rsid w:val="003D6D38"/>
    <w:rsid w:val="003D7B76"/>
    <w:rsid w:val="003E0687"/>
    <w:rsid w:val="003E07CB"/>
    <w:rsid w:val="003E0848"/>
    <w:rsid w:val="003E1230"/>
    <w:rsid w:val="003E19F7"/>
    <w:rsid w:val="003E1BAD"/>
    <w:rsid w:val="003E1BF2"/>
    <w:rsid w:val="003E1E28"/>
    <w:rsid w:val="003E1E5E"/>
    <w:rsid w:val="003E22F7"/>
    <w:rsid w:val="003E2407"/>
    <w:rsid w:val="003E241C"/>
    <w:rsid w:val="003E2552"/>
    <w:rsid w:val="003E2D29"/>
    <w:rsid w:val="003E2F29"/>
    <w:rsid w:val="003E349C"/>
    <w:rsid w:val="003E34E7"/>
    <w:rsid w:val="003E3D52"/>
    <w:rsid w:val="003E3EC5"/>
    <w:rsid w:val="003E4187"/>
    <w:rsid w:val="003E469A"/>
    <w:rsid w:val="003E47D2"/>
    <w:rsid w:val="003E47ED"/>
    <w:rsid w:val="003E48C7"/>
    <w:rsid w:val="003E4F1D"/>
    <w:rsid w:val="003E52D4"/>
    <w:rsid w:val="003E568D"/>
    <w:rsid w:val="003E56A3"/>
    <w:rsid w:val="003E5A84"/>
    <w:rsid w:val="003E5C15"/>
    <w:rsid w:val="003E5F61"/>
    <w:rsid w:val="003E6283"/>
    <w:rsid w:val="003E62E2"/>
    <w:rsid w:val="003E67F2"/>
    <w:rsid w:val="003E6EFF"/>
    <w:rsid w:val="003E72A1"/>
    <w:rsid w:val="003E733A"/>
    <w:rsid w:val="003E753D"/>
    <w:rsid w:val="003E75EA"/>
    <w:rsid w:val="003E7E6F"/>
    <w:rsid w:val="003F002C"/>
    <w:rsid w:val="003F0415"/>
    <w:rsid w:val="003F087E"/>
    <w:rsid w:val="003F1815"/>
    <w:rsid w:val="003F18E1"/>
    <w:rsid w:val="003F2463"/>
    <w:rsid w:val="003F278A"/>
    <w:rsid w:val="003F296D"/>
    <w:rsid w:val="003F2B08"/>
    <w:rsid w:val="003F2F24"/>
    <w:rsid w:val="003F30A3"/>
    <w:rsid w:val="003F32C9"/>
    <w:rsid w:val="003F3401"/>
    <w:rsid w:val="003F3CD7"/>
    <w:rsid w:val="003F4744"/>
    <w:rsid w:val="003F48A6"/>
    <w:rsid w:val="003F4A29"/>
    <w:rsid w:val="003F536F"/>
    <w:rsid w:val="003F5371"/>
    <w:rsid w:val="003F5786"/>
    <w:rsid w:val="003F57D8"/>
    <w:rsid w:val="003F5EB6"/>
    <w:rsid w:val="003F6A4C"/>
    <w:rsid w:val="003F6CAE"/>
    <w:rsid w:val="003F6DC5"/>
    <w:rsid w:val="003F70C8"/>
    <w:rsid w:val="003F7331"/>
    <w:rsid w:val="003F73EA"/>
    <w:rsid w:val="003F7428"/>
    <w:rsid w:val="003F7B60"/>
    <w:rsid w:val="0040075A"/>
    <w:rsid w:val="004009E8"/>
    <w:rsid w:val="00400CD4"/>
    <w:rsid w:val="00400FA5"/>
    <w:rsid w:val="0040160D"/>
    <w:rsid w:val="0040183D"/>
    <w:rsid w:val="004018DB"/>
    <w:rsid w:val="00401DAD"/>
    <w:rsid w:val="00402068"/>
    <w:rsid w:val="00402236"/>
    <w:rsid w:val="00402336"/>
    <w:rsid w:val="004023A4"/>
    <w:rsid w:val="00402825"/>
    <w:rsid w:val="00402B11"/>
    <w:rsid w:val="00402CDC"/>
    <w:rsid w:val="00402EC3"/>
    <w:rsid w:val="00403092"/>
    <w:rsid w:val="0040319A"/>
    <w:rsid w:val="004033BF"/>
    <w:rsid w:val="00403499"/>
    <w:rsid w:val="004036F6"/>
    <w:rsid w:val="00403BE9"/>
    <w:rsid w:val="00403C2E"/>
    <w:rsid w:val="00403D83"/>
    <w:rsid w:val="00403E76"/>
    <w:rsid w:val="0040425A"/>
    <w:rsid w:val="00404392"/>
    <w:rsid w:val="0040458B"/>
    <w:rsid w:val="00404B13"/>
    <w:rsid w:val="00404DAD"/>
    <w:rsid w:val="004051EF"/>
    <w:rsid w:val="004053D1"/>
    <w:rsid w:val="004058A9"/>
    <w:rsid w:val="00405DB1"/>
    <w:rsid w:val="00405EAC"/>
    <w:rsid w:val="0040654D"/>
    <w:rsid w:val="0040677A"/>
    <w:rsid w:val="00406D13"/>
    <w:rsid w:val="00406ED2"/>
    <w:rsid w:val="0040742A"/>
    <w:rsid w:val="00407D53"/>
    <w:rsid w:val="004100E3"/>
    <w:rsid w:val="00410144"/>
    <w:rsid w:val="0041047F"/>
    <w:rsid w:val="00410735"/>
    <w:rsid w:val="00410919"/>
    <w:rsid w:val="0041100D"/>
    <w:rsid w:val="00411279"/>
    <w:rsid w:val="00411678"/>
    <w:rsid w:val="00412073"/>
    <w:rsid w:val="0041268C"/>
    <w:rsid w:val="00412CB4"/>
    <w:rsid w:val="00413683"/>
    <w:rsid w:val="00414142"/>
    <w:rsid w:val="00414178"/>
    <w:rsid w:val="00414C17"/>
    <w:rsid w:val="00414F1D"/>
    <w:rsid w:val="004150C6"/>
    <w:rsid w:val="00415181"/>
    <w:rsid w:val="004151BB"/>
    <w:rsid w:val="0041589D"/>
    <w:rsid w:val="00415DA8"/>
    <w:rsid w:val="00415F4B"/>
    <w:rsid w:val="00415FB5"/>
    <w:rsid w:val="004165AA"/>
    <w:rsid w:val="004169CB"/>
    <w:rsid w:val="00416F57"/>
    <w:rsid w:val="00417496"/>
    <w:rsid w:val="00417F3D"/>
    <w:rsid w:val="004209E5"/>
    <w:rsid w:val="004215BC"/>
    <w:rsid w:val="004223A0"/>
    <w:rsid w:val="00422BCE"/>
    <w:rsid w:val="00422C8D"/>
    <w:rsid w:val="004244C6"/>
    <w:rsid w:val="0042456B"/>
    <w:rsid w:val="00424DC6"/>
    <w:rsid w:val="00424E0E"/>
    <w:rsid w:val="004250ED"/>
    <w:rsid w:val="00425726"/>
    <w:rsid w:val="00425877"/>
    <w:rsid w:val="00425A41"/>
    <w:rsid w:val="0042656D"/>
    <w:rsid w:val="004265B2"/>
    <w:rsid w:val="00426BC0"/>
    <w:rsid w:val="00427379"/>
    <w:rsid w:val="004278F4"/>
    <w:rsid w:val="004312D7"/>
    <w:rsid w:val="004315AF"/>
    <w:rsid w:val="004316B5"/>
    <w:rsid w:val="00432417"/>
    <w:rsid w:val="0043274C"/>
    <w:rsid w:val="00432783"/>
    <w:rsid w:val="0043279E"/>
    <w:rsid w:val="0043290B"/>
    <w:rsid w:val="00432D39"/>
    <w:rsid w:val="0043336B"/>
    <w:rsid w:val="004333CC"/>
    <w:rsid w:val="004334D6"/>
    <w:rsid w:val="00433DC0"/>
    <w:rsid w:val="00434D74"/>
    <w:rsid w:val="00434FF2"/>
    <w:rsid w:val="00435000"/>
    <w:rsid w:val="004352CC"/>
    <w:rsid w:val="0043576E"/>
    <w:rsid w:val="00435C77"/>
    <w:rsid w:val="00435D37"/>
    <w:rsid w:val="00435DAE"/>
    <w:rsid w:val="00436005"/>
    <w:rsid w:val="0043642C"/>
    <w:rsid w:val="004364A7"/>
    <w:rsid w:val="0043655B"/>
    <w:rsid w:val="00436A19"/>
    <w:rsid w:val="00436F71"/>
    <w:rsid w:val="004377EA"/>
    <w:rsid w:val="004379A3"/>
    <w:rsid w:val="00437A81"/>
    <w:rsid w:val="00437C09"/>
    <w:rsid w:val="00437CB5"/>
    <w:rsid w:val="0044174C"/>
    <w:rsid w:val="0044192F"/>
    <w:rsid w:val="00441B27"/>
    <w:rsid w:val="00441F8F"/>
    <w:rsid w:val="004423C0"/>
    <w:rsid w:val="004426F2"/>
    <w:rsid w:val="00442AC2"/>
    <w:rsid w:val="00442B14"/>
    <w:rsid w:val="00443B6C"/>
    <w:rsid w:val="0044410C"/>
    <w:rsid w:val="0044523C"/>
    <w:rsid w:val="00445721"/>
    <w:rsid w:val="00445B08"/>
    <w:rsid w:val="0044667F"/>
    <w:rsid w:val="004470A2"/>
    <w:rsid w:val="00447BCD"/>
    <w:rsid w:val="00447C25"/>
    <w:rsid w:val="004506BC"/>
    <w:rsid w:val="00450DCE"/>
    <w:rsid w:val="00450FC2"/>
    <w:rsid w:val="00451357"/>
    <w:rsid w:val="004513C9"/>
    <w:rsid w:val="0045148F"/>
    <w:rsid w:val="004519B2"/>
    <w:rsid w:val="004528E7"/>
    <w:rsid w:val="00452AB0"/>
    <w:rsid w:val="004539CF"/>
    <w:rsid w:val="00453CDA"/>
    <w:rsid w:val="00453D77"/>
    <w:rsid w:val="00453FC3"/>
    <w:rsid w:val="004541BA"/>
    <w:rsid w:val="00454342"/>
    <w:rsid w:val="00454600"/>
    <w:rsid w:val="00454772"/>
    <w:rsid w:val="004548F7"/>
    <w:rsid w:val="00455084"/>
    <w:rsid w:val="0045519D"/>
    <w:rsid w:val="0045525F"/>
    <w:rsid w:val="0045547D"/>
    <w:rsid w:val="004559EC"/>
    <w:rsid w:val="004566A6"/>
    <w:rsid w:val="00456FCF"/>
    <w:rsid w:val="004573C1"/>
    <w:rsid w:val="00457409"/>
    <w:rsid w:val="004578DD"/>
    <w:rsid w:val="00457944"/>
    <w:rsid w:val="00457AFE"/>
    <w:rsid w:val="00457CB4"/>
    <w:rsid w:val="00460720"/>
    <w:rsid w:val="00460CD1"/>
    <w:rsid w:val="004613AE"/>
    <w:rsid w:val="004615EF"/>
    <w:rsid w:val="00461D37"/>
    <w:rsid w:val="00461E0E"/>
    <w:rsid w:val="00461FFD"/>
    <w:rsid w:val="00462094"/>
    <w:rsid w:val="00462933"/>
    <w:rsid w:val="00462935"/>
    <w:rsid w:val="004629F6"/>
    <w:rsid w:val="00462FD3"/>
    <w:rsid w:val="0046311B"/>
    <w:rsid w:val="0046339C"/>
    <w:rsid w:val="00463620"/>
    <w:rsid w:val="0046362C"/>
    <w:rsid w:val="00463D91"/>
    <w:rsid w:val="00463E90"/>
    <w:rsid w:val="00464392"/>
    <w:rsid w:val="00464F58"/>
    <w:rsid w:val="0046515B"/>
    <w:rsid w:val="004652B0"/>
    <w:rsid w:val="004656A4"/>
    <w:rsid w:val="00465B57"/>
    <w:rsid w:val="00465DC8"/>
    <w:rsid w:val="0046636D"/>
    <w:rsid w:val="00466973"/>
    <w:rsid w:val="00467152"/>
    <w:rsid w:val="004676A2"/>
    <w:rsid w:val="00467B65"/>
    <w:rsid w:val="00467C79"/>
    <w:rsid w:val="00470732"/>
    <w:rsid w:val="00470ACA"/>
    <w:rsid w:val="00470D81"/>
    <w:rsid w:val="00471AF3"/>
    <w:rsid w:val="00471F1D"/>
    <w:rsid w:val="004727E3"/>
    <w:rsid w:val="00472977"/>
    <w:rsid w:val="00472F36"/>
    <w:rsid w:val="0047316E"/>
    <w:rsid w:val="00473416"/>
    <w:rsid w:val="004737D6"/>
    <w:rsid w:val="00473B03"/>
    <w:rsid w:val="00473C93"/>
    <w:rsid w:val="00473E02"/>
    <w:rsid w:val="00474A16"/>
    <w:rsid w:val="00474D80"/>
    <w:rsid w:val="004750A8"/>
    <w:rsid w:val="0047562C"/>
    <w:rsid w:val="004757B8"/>
    <w:rsid w:val="00476044"/>
    <w:rsid w:val="00476A4F"/>
    <w:rsid w:val="004772E9"/>
    <w:rsid w:val="00477505"/>
    <w:rsid w:val="00477558"/>
    <w:rsid w:val="00477634"/>
    <w:rsid w:val="0047779E"/>
    <w:rsid w:val="00477CD0"/>
    <w:rsid w:val="004805D6"/>
    <w:rsid w:val="00480C2A"/>
    <w:rsid w:val="004813B6"/>
    <w:rsid w:val="0048150F"/>
    <w:rsid w:val="004816E0"/>
    <w:rsid w:val="00481BD2"/>
    <w:rsid w:val="00481EDC"/>
    <w:rsid w:val="004825AC"/>
    <w:rsid w:val="00482DC6"/>
    <w:rsid w:val="00482F06"/>
    <w:rsid w:val="0048343E"/>
    <w:rsid w:val="004837EC"/>
    <w:rsid w:val="00483B9B"/>
    <w:rsid w:val="004840C4"/>
    <w:rsid w:val="0048419D"/>
    <w:rsid w:val="004841E6"/>
    <w:rsid w:val="0048445E"/>
    <w:rsid w:val="004845FD"/>
    <w:rsid w:val="00484D83"/>
    <w:rsid w:val="00485101"/>
    <w:rsid w:val="0048531E"/>
    <w:rsid w:val="004856E9"/>
    <w:rsid w:val="004859AC"/>
    <w:rsid w:val="00486405"/>
    <w:rsid w:val="0048687A"/>
    <w:rsid w:val="00486C3C"/>
    <w:rsid w:val="00486E67"/>
    <w:rsid w:val="004879E8"/>
    <w:rsid w:val="00490107"/>
    <w:rsid w:val="00490207"/>
    <w:rsid w:val="0049086A"/>
    <w:rsid w:val="00490B6D"/>
    <w:rsid w:val="00491238"/>
    <w:rsid w:val="004912A8"/>
    <w:rsid w:val="00491347"/>
    <w:rsid w:val="00491880"/>
    <w:rsid w:val="00491C67"/>
    <w:rsid w:val="00492893"/>
    <w:rsid w:val="00492A2C"/>
    <w:rsid w:val="00492E16"/>
    <w:rsid w:val="00492F4B"/>
    <w:rsid w:val="0049313C"/>
    <w:rsid w:val="00493187"/>
    <w:rsid w:val="004931D1"/>
    <w:rsid w:val="004934AF"/>
    <w:rsid w:val="00493837"/>
    <w:rsid w:val="00493AA7"/>
    <w:rsid w:val="00493E6B"/>
    <w:rsid w:val="0049441E"/>
    <w:rsid w:val="0049525F"/>
    <w:rsid w:val="00495E28"/>
    <w:rsid w:val="00496A74"/>
    <w:rsid w:val="00496EA8"/>
    <w:rsid w:val="0049735A"/>
    <w:rsid w:val="00497658"/>
    <w:rsid w:val="00497FC1"/>
    <w:rsid w:val="004A0230"/>
    <w:rsid w:val="004A02E0"/>
    <w:rsid w:val="004A0683"/>
    <w:rsid w:val="004A0764"/>
    <w:rsid w:val="004A07E9"/>
    <w:rsid w:val="004A0932"/>
    <w:rsid w:val="004A0ABE"/>
    <w:rsid w:val="004A0B5F"/>
    <w:rsid w:val="004A0CC1"/>
    <w:rsid w:val="004A0D37"/>
    <w:rsid w:val="004A0E6E"/>
    <w:rsid w:val="004A127B"/>
    <w:rsid w:val="004A131D"/>
    <w:rsid w:val="004A1AC2"/>
    <w:rsid w:val="004A1AC4"/>
    <w:rsid w:val="004A1BD5"/>
    <w:rsid w:val="004A1C64"/>
    <w:rsid w:val="004A1CFB"/>
    <w:rsid w:val="004A1D05"/>
    <w:rsid w:val="004A1F08"/>
    <w:rsid w:val="004A2149"/>
    <w:rsid w:val="004A232D"/>
    <w:rsid w:val="004A2518"/>
    <w:rsid w:val="004A2AE6"/>
    <w:rsid w:val="004A2C27"/>
    <w:rsid w:val="004A2C69"/>
    <w:rsid w:val="004A2CDF"/>
    <w:rsid w:val="004A2D2F"/>
    <w:rsid w:val="004A2D56"/>
    <w:rsid w:val="004A3112"/>
    <w:rsid w:val="004A31A8"/>
    <w:rsid w:val="004A560A"/>
    <w:rsid w:val="004A5C38"/>
    <w:rsid w:val="004A5C44"/>
    <w:rsid w:val="004A5E3F"/>
    <w:rsid w:val="004A6283"/>
    <w:rsid w:val="004A62A8"/>
    <w:rsid w:val="004A66D0"/>
    <w:rsid w:val="004A7BE6"/>
    <w:rsid w:val="004A7E2E"/>
    <w:rsid w:val="004B05B2"/>
    <w:rsid w:val="004B0A7C"/>
    <w:rsid w:val="004B0AD7"/>
    <w:rsid w:val="004B13FE"/>
    <w:rsid w:val="004B161B"/>
    <w:rsid w:val="004B1DFD"/>
    <w:rsid w:val="004B24A5"/>
    <w:rsid w:val="004B37E0"/>
    <w:rsid w:val="004B4286"/>
    <w:rsid w:val="004B42DC"/>
    <w:rsid w:val="004B4517"/>
    <w:rsid w:val="004B472A"/>
    <w:rsid w:val="004B47D1"/>
    <w:rsid w:val="004B48A7"/>
    <w:rsid w:val="004B4D03"/>
    <w:rsid w:val="004B4FB7"/>
    <w:rsid w:val="004B59DF"/>
    <w:rsid w:val="004B5E3E"/>
    <w:rsid w:val="004B5F4D"/>
    <w:rsid w:val="004B637F"/>
    <w:rsid w:val="004B6A00"/>
    <w:rsid w:val="004B72D3"/>
    <w:rsid w:val="004B73FD"/>
    <w:rsid w:val="004B7723"/>
    <w:rsid w:val="004B7DCF"/>
    <w:rsid w:val="004B7E83"/>
    <w:rsid w:val="004B7F71"/>
    <w:rsid w:val="004C0069"/>
    <w:rsid w:val="004C0A65"/>
    <w:rsid w:val="004C0C0B"/>
    <w:rsid w:val="004C0CE3"/>
    <w:rsid w:val="004C1112"/>
    <w:rsid w:val="004C1454"/>
    <w:rsid w:val="004C1869"/>
    <w:rsid w:val="004C1B69"/>
    <w:rsid w:val="004C1BBE"/>
    <w:rsid w:val="004C26BE"/>
    <w:rsid w:val="004C2E3D"/>
    <w:rsid w:val="004C2E58"/>
    <w:rsid w:val="004C30E4"/>
    <w:rsid w:val="004C3150"/>
    <w:rsid w:val="004C31FD"/>
    <w:rsid w:val="004C322C"/>
    <w:rsid w:val="004C3A0C"/>
    <w:rsid w:val="004C3DB0"/>
    <w:rsid w:val="004C3DC1"/>
    <w:rsid w:val="004C3FFB"/>
    <w:rsid w:val="004C43CB"/>
    <w:rsid w:val="004C4453"/>
    <w:rsid w:val="004C4635"/>
    <w:rsid w:val="004C48B6"/>
    <w:rsid w:val="004C48FB"/>
    <w:rsid w:val="004C4BB9"/>
    <w:rsid w:val="004C4BE6"/>
    <w:rsid w:val="004C5ED0"/>
    <w:rsid w:val="004C6329"/>
    <w:rsid w:val="004C64F3"/>
    <w:rsid w:val="004C6823"/>
    <w:rsid w:val="004C6B3A"/>
    <w:rsid w:val="004C6D95"/>
    <w:rsid w:val="004C779A"/>
    <w:rsid w:val="004C7AC4"/>
    <w:rsid w:val="004D01AA"/>
    <w:rsid w:val="004D11EC"/>
    <w:rsid w:val="004D164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431"/>
    <w:rsid w:val="004D47A8"/>
    <w:rsid w:val="004D4843"/>
    <w:rsid w:val="004D48F6"/>
    <w:rsid w:val="004D50E4"/>
    <w:rsid w:val="004D5156"/>
    <w:rsid w:val="004D5E39"/>
    <w:rsid w:val="004D61A4"/>
    <w:rsid w:val="004D6675"/>
    <w:rsid w:val="004D66BA"/>
    <w:rsid w:val="004D6AAA"/>
    <w:rsid w:val="004D6D77"/>
    <w:rsid w:val="004D78F5"/>
    <w:rsid w:val="004D7D6D"/>
    <w:rsid w:val="004E0339"/>
    <w:rsid w:val="004E0441"/>
    <w:rsid w:val="004E06E2"/>
    <w:rsid w:val="004E08B5"/>
    <w:rsid w:val="004E1B10"/>
    <w:rsid w:val="004E1B63"/>
    <w:rsid w:val="004E1BD6"/>
    <w:rsid w:val="004E2119"/>
    <w:rsid w:val="004E264E"/>
    <w:rsid w:val="004E265E"/>
    <w:rsid w:val="004E2B3F"/>
    <w:rsid w:val="004E2BA9"/>
    <w:rsid w:val="004E2E33"/>
    <w:rsid w:val="004E33C5"/>
    <w:rsid w:val="004E408E"/>
    <w:rsid w:val="004E41E5"/>
    <w:rsid w:val="004E4501"/>
    <w:rsid w:val="004E49D5"/>
    <w:rsid w:val="004E4C07"/>
    <w:rsid w:val="004E4E0E"/>
    <w:rsid w:val="004E5303"/>
    <w:rsid w:val="004E54D7"/>
    <w:rsid w:val="004E561E"/>
    <w:rsid w:val="004E5835"/>
    <w:rsid w:val="004E5A92"/>
    <w:rsid w:val="004E5E50"/>
    <w:rsid w:val="004E647A"/>
    <w:rsid w:val="004E6A85"/>
    <w:rsid w:val="004E6C31"/>
    <w:rsid w:val="004E6D35"/>
    <w:rsid w:val="004E70F3"/>
    <w:rsid w:val="004E71CF"/>
    <w:rsid w:val="004F06E8"/>
    <w:rsid w:val="004F0968"/>
    <w:rsid w:val="004F09D3"/>
    <w:rsid w:val="004F0E85"/>
    <w:rsid w:val="004F0E92"/>
    <w:rsid w:val="004F1341"/>
    <w:rsid w:val="004F1400"/>
    <w:rsid w:val="004F162F"/>
    <w:rsid w:val="004F18BC"/>
    <w:rsid w:val="004F18FB"/>
    <w:rsid w:val="004F1DAF"/>
    <w:rsid w:val="004F1DD2"/>
    <w:rsid w:val="004F2F6C"/>
    <w:rsid w:val="004F3081"/>
    <w:rsid w:val="004F41B5"/>
    <w:rsid w:val="004F44D7"/>
    <w:rsid w:val="004F4527"/>
    <w:rsid w:val="004F456A"/>
    <w:rsid w:val="004F4650"/>
    <w:rsid w:val="004F4809"/>
    <w:rsid w:val="004F57C3"/>
    <w:rsid w:val="004F593E"/>
    <w:rsid w:val="004F5C76"/>
    <w:rsid w:val="004F602B"/>
    <w:rsid w:val="004F60BE"/>
    <w:rsid w:val="004F6A38"/>
    <w:rsid w:val="004F6B1F"/>
    <w:rsid w:val="004F6BBC"/>
    <w:rsid w:val="004F6DDE"/>
    <w:rsid w:val="004F6E80"/>
    <w:rsid w:val="004F6FF8"/>
    <w:rsid w:val="004F70C6"/>
    <w:rsid w:val="004F79C6"/>
    <w:rsid w:val="004F7FD3"/>
    <w:rsid w:val="0050037E"/>
    <w:rsid w:val="005009D1"/>
    <w:rsid w:val="0050117D"/>
    <w:rsid w:val="0050146D"/>
    <w:rsid w:val="005016E2"/>
    <w:rsid w:val="005025C6"/>
    <w:rsid w:val="00502D54"/>
    <w:rsid w:val="00502F86"/>
    <w:rsid w:val="0050339E"/>
    <w:rsid w:val="0050352D"/>
    <w:rsid w:val="00503C07"/>
    <w:rsid w:val="00503D6E"/>
    <w:rsid w:val="00503E82"/>
    <w:rsid w:val="00503F0B"/>
    <w:rsid w:val="0050408D"/>
    <w:rsid w:val="005041ED"/>
    <w:rsid w:val="005047FB"/>
    <w:rsid w:val="00504859"/>
    <w:rsid w:val="00504A96"/>
    <w:rsid w:val="005057B0"/>
    <w:rsid w:val="005057C1"/>
    <w:rsid w:val="00506919"/>
    <w:rsid w:val="00506BD8"/>
    <w:rsid w:val="00506C38"/>
    <w:rsid w:val="00507385"/>
    <w:rsid w:val="005075CC"/>
    <w:rsid w:val="00507D11"/>
    <w:rsid w:val="0051007D"/>
    <w:rsid w:val="0051084C"/>
    <w:rsid w:val="00510D1C"/>
    <w:rsid w:val="00510EA7"/>
    <w:rsid w:val="00511904"/>
    <w:rsid w:val="0051266E"/>
    <w:rsid w:val="00512DB4"/>
    <w:rsid w:val="00512E90"/>
    <w:rsid w:val="0051345C"/>
    <w:rsid w:val="005136E1"/>
    <w:rsid w:val="00513B1F"/>
    <w:rsid w:val="00513D7C"/>
    <w:rsid w:val="00514B2E"/>
    <w:rsid w:val="00514DD8"/>
    <w:rsid w:val="00515112"/>
    <w:rsid w:val="0051549F"/>
    <w:rsid w:val="005155EB"/>
    <w:rsid w:val="00515730"/>
    <w:rsid w:val="00515BAC"/>
    <w:rsid w:val="00516381"/>
    <w:rsid w:val="00516515"/>
    <w:rsid w:val="00516C32"/>
    <w:rsid w:val="00516FA6"/>
    <w:rsid w:val="005170AD"/>
    <w:rsid w:val="005172CA"/>
    <w:rsid w:val="005173A4"/>
    <w:rsid w:val="005173EF"/>
    <w:rsid w:val="00517638"/>
    <w:rsid w:val="00517C9A"/>
    <w:rsid w:val="00520066"/>
    <w:rsid w:val="005200FA"/>
    <w:rsid w:val="00520227"/>
    <w:rsid w:val="00520808"/>
    <w:rsid w:val="00521A5B"/>
    <w:rsid w:val="00521DFB"/>
    <w:rsid w:val="005232E7"/>
    <w:rsid w:val="00523381"/>
    <w:rsid w:val="005233AC"/>
    <w:rsid w:val="005234B6"/>
    <w:rsid w:val="0052353F"/>
    <w:rsid w:val="005236B8"/>
    <w:rsid w:val="00524039"/>
    <w:rsid w:val="00524159"/>
    <w:rsid w:val="0052434F"/>
    <w:rsid w:val="005244DA"/>
    <w:rsid w:val="00524AC1"/>
    <w:rsid w:val="00524E26"/>
    <w:rsid w:val="005250D9"/>
    <w:rsid w:val="00525C9D"/>
    <w:rsid w:val="00525D8A"/>
    <w:rsid w:val="00525EC5"/>
    <w:rsid w:val="005260CE"/>
    <w:rsid w:val="005264BA"/>
    <w:rsid w:val="005264BD"/>
    <w:rsid w:val="0052699D"/>
    <w:rsid w:val="00526DA4"/>
    <w:rsid w:val="00527A4B"/>
    <w:rsid w:val="00527EA7"/>
    <w:rsid w:val="00527FA6"/>
    <w:rsid w:val="00527FBB"/>
    <w:rsid w:val="0053009D"/>
    <w:rsid w:val="00530189"/>
    <w:rsid w:val="005309A4"/>
    <w:rsid w:val="00530A11"/>
    <w:rsid w:val="00530C0D"/>
    <w:rsid w:val="00530F2A"/>
    <w:rsid w:val="005318E6"/>
    <w:rsid w:val="00531B68"/>
    <w:rsid w:val="00531D94"/>
    <w:rsid w:val="00531EB7"/>
    <w:rsid w:val="005323A0"/>
    <w:rsid w:val="00532434"/>
    <w:rsid w:val="00532B4A"/>
    <w:rsid w:val="00532EC2"/>
    <w:rsid w:val="00532F40"/>
    <w:rsid w:val="00532FC3"/>
    <w:rsid w:val="0053300E"/>
    <w:rsid w:val="0053339D"/>
    <w:rsid w:val="005336AC"/>
    <w:rsid w:val="00533F51"/>
    <w:rsid w:val="0053408B"/>
    <w:rsid w:val="005341E4"/>
    <w:rsid w:val="00534418"/>
    <w:rsid w:val="00535237"/>
    <w:rsid w:val="0053541C"/>
    <w:rsid w:val="005356F6"/>
    <w:rsid w:val="00535847"/>
    <w:rsid w:val="0053604A"/>
    <w:rsid w:val="00536BD0"/>
    <w:rsid w:val="00536D5E"/>
    <w:rsid w:val="005373B6"/>
    <w:rsid w:val="005377C7"/>
    <w:rsid w:val="005378CC"/>
    <w:rsid w:val="00537C15"/>
    <w:rsid w:val="00537EA6"/>
    <w:rsid w:val="0054002D"/>
    <w:rsid w:val="005401E5"/>
    <w:rsid w:val="0054077A"/>
    <w:rsid w:val="00540A3D"/>
    <w:rsid w:val="00541108"/>
    <w:rsid w:val="005414B8"/>
    <w:rsid w:val="005414ED"/>
    <w:rsid w:val="00541C37"/>
    <w:rsid w:val="00542541"/>
    <w:rsid w:val="005431F8"/>
    <w:rsid w:val="00543D01"/>
    <w:rsid w:val="005447E7"/>
    <w:rsid w:val="00544DA0"/>
    <w:rsid w:val="00544E74"/>
    <w:rsid w:val="005453DD"/>
    <w:rsid w:val="00545767"/>
    <w:rsid w:val="00545BC7"/>
    <w:rsid w:val="00545E72"/>
    <w:rsid w:val="00545FC1"/>
    <w:rsid w:val="005460CE"/>
    <w:rsid w:val="00546393"/>
    <w:rsid w:val="0054645A"/>
    <w:rsid w:val="005466C3"/>
    <w:rsid w:val="00546BE1"/>
    <w:rsid w:val="00546D70"/>
    <w:rsid w:val="00546EF6"/>
    <w:rsid w:val="005479E5"/>
    <w:rsid w:val="00547C76"/>
    <w:rsid w:val="00547F2D"/>
    <w:rsid w:val="005501FB"/>
    <w:rsid w:val="00550649"/>
    <w:rsid w:val="005507ED"/>
    <w:rsid w:val="005508BB"/>
    <w:rsid w:val="00550A70"/>
    <w:rsid w:val="00551001"/>
    <w:rsid w:val="005518AB"/>
    <w:rsid w:val="005518BE"/>
    <w:rsid w:val="00552074"/>
    <w:rsid w:val="005522B6"/>
    <w:rsid w:val="00552776"/>
    <w:rsid w:val="005528FE"/>
    <w:rsid w:val="0055290F"/>
    <w:rsid w:val="0055291F"/>
    <w:rsid w:val="00552A1A"/>
    <w:rsid w:val="00552B0E"/>
    <w:rsid w:val="00552DD6"/>
    <w:rsid w:val="00552ECD"/>
    <w:rsid w:val="005535DF"/>
    <w:rsid w:val="00553B56"/>
    <w:rsid w:val="00553C1C"/>
    <w:rsid w:val="0055461D"/>
    <w:rsid w:val="0055476E"/>
    <w:rsid w:val="005551DC"/>
    <w:rsid w:val="00555AE3"/>
    <w:rsid w:val="00555CE4"/>
    <w:rsid w:val="00555D81"/>
    <w:rsid w:val="00555DBB"/>
    <w:rsid w:val="00555DE8"/>
    <w:rsid w:val="00555DE9"/>
    <w:rsid w:val="00555DF3"/>
    <w:rsid w:val="0055608B"/>
    <w:rsid w:val="005561DD"/>
    <w:rsid w:val="00556326"/>
    <w:rsid w:val="005567ED"/>
    <w:rsid w:val="0055687D"/>
    <w:rsid w:val="0055708F"/>
    <w:rsid w:val="0055711B"/>
    <w:rsid w:val="0055729C"/>
    <w:rsid w:val="00557479"/>
    <w:rsid w:val="0055769C"/>
    <w:rsid w:val="00557790"/>
    <w:rsid w:val="00557F76"/>
    <w:rsid w:val="00560105"/>
    <w:rsid w:val="0056099D"/>
    <w:rsid w:val="00560CE7"/>
    <w:rsid w:val="00560F3B"/>
    <w:rsid w:val="005611FB"/>
    <w:rsid w:val="005614A4"/>
    <w:rsid w:val="00561C1D"/>
    <w:rsid w:val="00561EE4"/>
    <w:rsid w:val="00562D58"/>
    <w:rsid w:val="00562FDC"/>
    <w:rsid w:val="00563428"/>
    <w:rsid w:val="005639C9"/>
    <w:rsid w:val="00563C0D"/>
    <w:rsid w:val="0056404E"/>
    <w:rsid w:val="005645A7"/>
    <w:rsid w:val="00564732"/>
    <w:rsid w:val="00564813"/>
    <w:rsid w:val="005648F3"/>
    <w:rsid w:val="0056554E"/>
    <w:rsid w:val="00565A01"/>
    <w:rsid w:val="00565C1D"/>
    <w:rsid w:val="00565DA4"/>
    <w:rsid w:val="0056641F"/>
    <w:rsid w:val="00566624"/>
    <w:rsid w:val="00566707"/>
    <w:rsid w:val="0056675D"/>
    <w:rsid w:val="00566802"/>
    <w:rsid w:val="00566876"/>
    <w:rsid w:val="00566944"/>
    <w:rsid w:val="00567240"/>
    <w:rsid w:val="00567608"/>
    <w:rsid w:val="005678C2"/>
    <w:rsid w:val="00567933"/>
    <w:rsid w:val="00570414"/>
    <w:rsid w:val="005704BF"/>
    <w:rsid w:val="005709DC"/>
    <w:rsid w:val="00570DA5"/>
    <w:rsid w:val="00570ED4"/>
    <w:rsid w:val="00570EFC"/>
    <w:rsid w:val="00571258"/>
    <w:rsid w:val="005714AE"/>
    <w:rsid w:val="00571559"/>
    <w:rsid w:val="005716ED"/>
    <w:rsid w:val="00571914"/>
    <w:rsid w:val="00571981"/>
    <w:rsid w:val="00571AA9"/>
    <w:rsid w:val="00571B70"/>
    <w:rsid w:val="00572229"/>
    <w:rsid w:val="00572750"/>
    <w:rsid w:val="00572D6F"/>
    <w:rsid w:val="0057330F"/>
    <w:rsid w:val="005739D5"/>
    <w:rsid w:val="00573C25"/>
    <w:rsid w:val="00574420"/>
    <w:rsid w:val="00574481"/>
    <w:rsid w:val="00574951"/>
    <w:rsid w:val="00574A78"/>
    <w:rsid w:val="0057519A"/>
    <w:rsid w:val="0057591A"/>
    <w:rsid w:val="00575A67"/>
    <w:rsid w:val="00575F09"/>
    <w:rsid w:val="00576848"/>
    <w:rsid w:val="005769F9"/>
    <w:rsid w:val="00576D9E"/>
    <w:rsid w:val="005771A4"/>
    <w:rsid w:val="00577570"/>
    <w:rsid w:val="00577639"/>
    <w:rsid w:val="00577BFD"/>
    <w:rsid w:val="00580080"/>
    <w:rsid w:val="00580163"/>
    <w:rsid w:val="0058019F"/>
    <w:rsid w:val="005801E6"/>
    <w:rsid w:val="0058091F"/>
    <w:rsid w:val="00580A09"/>
    <w:rsid w:val="00580A84"/>
    <w:rsid w:val="00580F64"/>
    <w:rsid w:val="00581002"/>
    <w:rsid w:val="00581259"/>
    <w:rsid w:val="00581C19"/>
    <w:rsid w:val="00581EB3"/>
    <w:rsid w:val="0058295D"/>
    <w:rsid w:val="00582C44"/>
    <w:rsid w:val="00582DA0"/>
    <w:rsid w:val="0058363C"/>
    <w:rsid w:val="00583DA9"/>
    <w:rsid w:val="0058401B"/>
    <w:rsid w:val="00584128"/>
    <w:rsid w:val="005841A0"/>
    <w:rsid w:val="0058436C"/>
    <w:rsid w:val="0058453A"/>
    <w:rsid w:val="005845BA"/>
    <w:rsid w:val="00584C76"/>
    <w:rsid w:val="0058532B"/>
    <w:rsid w:val="00585522"/>
    <w:rsid w:val="00585563"/>
    <w:rsid w:val="00585638"/>
    <w:rsid w:val="005856AA"/>
    <w:rsid w:val="00585882"/>
    <w:rsid w:val="005858C4"/>
    <w:rsid w:val="00585FAA"/>
    <w:rsid w:val="005860B8"/>
    <w:rsid w:val="0058657A"/>
    <w:rsid w:val="00586909"/>
    <w:rsid w:val="005869E7"/>
    <w:rsid w:val="00586C9A"/>
    <w:rsid w:val="00586D66"/>
    <w:rsid w:val="00586DA7"/>
    <w:rsid w:val="00586FD0"/>
    <w:rsid w:val="00587531"/>
    <w:rsid w:val="00587D10"/>
    <w:rsid w:val="0059002D"/>
    <w:rsid w:val="00590361"/>
    <w:rsid w:val="005908E1"/>
    <w:rsid w:val="00590B5F"/>
    <w:rsid w:val="00591EE7"/>
    <w:rsid w:val="00591F7C"/>
    <w:rsid w:val="0059216C"/>
    <w:rsid w:val="005926FE"/>
    <w:rsid w:val="0059287C"/>
    <w:rsid w:val="00592CBC"/>
    <w:rsid w:val="00592D86"/>
    <w:rsid w:val="005932F2"/>
    <w:rsid w:val="00593A22"/>
    <w:rsid w:val="00593B23"/>
    <w:rsid w:val="00593F6F"/>
    <w:rsid w:val="005943B5"/>
    <w:rsid w:val="00594BBD"/>
    <w:rsid w:val="0059507F"/>
    <w:rsid w:val="005955E8"/>
    <w:rsid w:val="00595737"/>
    <w:rsid w:val="0059584D"/>
    <w:rsid w:val="005958EF"/>
    <w:rsid w:val="00595915"/>
    <w:rsid w:val="00595CA7"/>
    <w:rsid w:val="00596778"/>
    <w:rsid w:val="00596973"/>
    <w:rsid w:val="005969E1"/>
    <w:rsid w:val="00596BA4"/>
    <w:rsid w:val="00596CCB"/>
    <w:rsid w:val="00596E4A"/>
    <w:rsid w:val="00597466"/>
    <w:rsid w:val="0059747D"/>
    <w:rsid w:val="005974E1"/>
    <w:rsid w:val="00597CF6"/>
    <w:rsid w:val="005A00D5"/>
    <w:rsid w:val="005A0764"/>
    <w:rsid w:val="005A07BF"/>
    <w:rsid w:val="005A0E4D"/>
    <w:rsid w:val="005A1768"/>
    <w:rsid w:val="005A1EAC"/>
    <w:rsid w:val="005A2455"/>
    <w:rsid w:val="005A26D4"/>
    <w:rsid w:val="005A3414"/>
    <w:rsid w:val="005A3BC1"/>
    <w:rsid w:val="005A3D4D"/>
    <w:rsid w:val="005A4224"/>
    <w:rsid w:val="005A4E78"/>
    <w:rsid w:val="005A5332"/>
    <w:rsid w:val="005A58F3"/>
    <w:rsid w:val="005A6023"/>
    <w:rsid w:val="005A6628"/>
    <w:rsid w:val="005A6D8A"/>
    <w:rsid w:val="005A70CA"/>
    <w:rsid w:val="005A752F"/>
    <w:rsid w:val="005B0982"/>
    <w:rsid w:val="005B0BC6"/>
    <w:rsid w:val="005B0CF7"/>
    <w:rsid w:val="005B0CFC"/>
    <w:rsid w:val="005B11D5"/>
    <w:rsid w:val="005B16B5"/>
    <w:rsid w:val="005B1F4B"/>
    <w:rsid w:val="005B1FE6"/>
    <w:rsid w:val="005B2C18"/>
    <w:rsid w:val="005B2F07"/>
    <w:rsid w:val="005B30E9"/>
    <w:rsid w:val="005B360D"/>
    <w:rsid w:val="005B37BD"/>
    <w:rsid w:val="005B39E2"/>
    <w:rsid w:val="005B3D62"/>
    <w:rsid w:val="005B482E"/>
    <w:rsid w:val="005B4EC7"/>
    <w:rsid w:val="005B4F65"/>
    <w:rsid w:val="005B4FE5"/>
    <w:rsid w:val="005B5045"/>
    <w:rsid w:val="005B54D4"/>
    <w:rsid w:val="005B5958"/>
    <w:rsid w:val="005B59AE"/>
    <w:rsid w:val="005B5E88"/>
    <w:rsid w:val="005B63C0"/>
    <w:rsid w:val="005B6D88"/>
    <w:rsid w:val="005B71D3"/>
    <w:rsid w:val="005B74C7"/>
    <w:rsid w:val="005B7A62"/>
    <w:rsid w:val="005B7CAF"/>
    <w:rsid w:val="005C0455"/>
    <w:rsid w:val="005C07F6"/>
    <w:rsid w:val="005C0878"/>
    <w:rsid w:val="005C0F3A"/>
    <w:rsid w:val="005C141E"/>
    <w:rsid w:val="005C1C59"/>
    <w:rsid w:val="005C1D74"/>
    <w:rsid w:val="005C2466"/>
    <w:rsid w:val="005C27ED"/>
    <w:rsid w:val="005C3241"/>
    <w:rsid w:val="005C3413"/>
    <w:rsid w:val="005C363E"/>
    <w:rsid w:val="005C3717"/>
    <w:rsid w:val="005C3E22"/>
    <w:rsid w:val="005C4344"/>
    <w:rsid w:val="005C44AF"/>
    <w:rsid w:val="005C46A8"/>
    <w:rsid w:val="005C4E72"/>
    <w:rsid w:val="005C51F4"/>
    <w:rsid w:val="005C5E94"/>
    <w:rsid w:val="005C6049"/>
    <w:rsid w:val="005C61BA"/>
    <w:rsid w:val="005C63C2"/>
    <w:rsid w:val="005C6B50"/>
    <w:rsid w:val="005C6F8F"/>
    <w:rsid w:val="005C7054"/>
    <w:rsid w:val="005C75DF"/>
    <w:rsid w:val="005C7865"/>
    <w:rsid w:val="005C7AF6"/>
    <w:rsid w:val="005C7F7C"/>
    <w:rsid w:val="005D003C"/>
    <w:rsid w:val="005D077C"/>
    <w:rsid w:val="005D099A"/>
    <w:rsid w:val="005D0BF1"/>
    <w:rsid w:val="005D10A2"/>
    <w:rsid w:val="005D118D"/>
    <w:rsid w:val="005D13DB"/>
    <w:rsid w:val="005D14C2"/>
    <w:rsid w:val="005D1DED"/>
    <w:rsid w:val="005D22B1"/>
    <w:rsid w:val="005D263B"/>
    <w:rsid w:val="005D2721"/>
    <w:rsid w:val="005D27E7"/>
    <w:rsid w:val="005D28F2"/>
    <w:rsid w:val="005D293A"/>
    <w:rsid w:val="005D2E08"/>
    <w:rsid w:val="005D3629"/>
    <w:rsid w:val="005D4049"/>
    <w:rsid w:val="005D4322"/>
    <w:rsid w:val="005D4B49"/>
    <w:rsid w:val="005D4D2D"/>
    <w:rsid w:val="005D4E09"/>
    <w:rsid w:val="005D5003"/>
    <w:rsid w:val="005D5120"/>
    <w:rsid w:val="005D58DF"/>
    <w:rsid w:val="005D5F73"/>
    <w:rsid w:val="005D6210"/>
    <w:rsid w:val="005D6C1A"/>
    <w:rsid w:val="005D6DA0"/>
    <w:rsid w:val="005D7F62"/>
    <w:rsid w:val="005E0435"/>
    <w:rsid w:val="005E09DB"/>
    <w:rsid w:val="005E0CBC"/>
    <w:rsid w:val="005E1111"/>
    <w:rsid w:val="005E1504"/>
    <w:rsid w:val="005E17FE"/>
    <w:rsid w:val="005E1854"/>
    <w:rsid w:val="005E1DEB"/>
    <w:rsid w:val="005E221E"/>
    <w:rsid w:val="005E240B"/>
    <w:rsid w:val="005E2678"/>
    <w:rsid w:val="005E26FF"/>
    <w:rsid w:val="005E2717"/>
    <w:rsid w:val="005E274A"/>
    <w:rsid w:val="005E2874"/>
    <w:rsid w:val="005E2B44"/>
    <w:rsid w:val="005E2EB7"/>
    <w:rsid w:val="005E330F"/>
    <w:rsid w:val="005E3CC8"/>
    <w:rsid w:val="005E3D72"/>
    <w:rsid w:val="005E3E9B"/>
    <w:rsid w:val="005E48CE"/>
    <w:rsid w:val="005E4983"/>
    <w:rsid w:val="005E4C70"/>
    <w:rsid w:val="005E50C5"/>
    <w:rsid w:val="005E55EA"/>
    <w:rsid w:val="005E5888"/>
    <w:rsid w:val="005E5941"/>
    <w:rsid w:val="005E5C81"/>
    <w:rsid w:val="005E5CBB"/>
    <w:rsid w:val="005E6558"/>
    <w:rsid w:val="005E71D6"/>
    <w:rsid w:val="005E7856"/>
    <w:rsid w:val="005E7F89"/>
    <w:rsid w:val="005F0324"/>
    <w:rsid w:val="005F0BEB"/>
    <w:rsid w:val="005F0F38"/>
    <w:rsid w:val="005F13EE"/>
    <w:rsid w:val="005F1594"/>
    <w:rsid w:val="005F15F8"/>
    <w:rsid w:val="005F1A20"/>
    <w:rsid w:val="005F1D9E"/>
    <w:rsid w:val="005F2495"/>
    <w:rsid w:val="005F24D8"/>
    <w:rsid w:val="005F274F"/>
    <w:rsid w:val="005F31DF"/>
    <w:rsid w:val="005F3476"/>
    <w:rsid w:val="005F3B97"/>
    <w:rsid w:val="005F3E54"/>
    <w:rsid w:val="005F453D"/>
    <w:rsid w:val="005F47D3"/>
    <w:rsid w:val="005F59BA"/>
    <w:rsid w:val="005F6638"/>
    <w:rsid w:val="005F6B16"/>
    <w:rsid w:val="005F6BD5"/>
    <w:rsid w:val="005F6BDD"/>
    <w:rsid w:val="005F6D2D"/>
    <w:rsid w:val="005F6E03"/>
    <w:rsid w:val="005F7864"/>
    <w:rsid w:val="005F7957"/>
    <w:rsid w:val="005F7969"/>
    <w:rsid w:val="005F7DDC"/>
    <w:rsid w:val="00600559"/>
    <w:rsid w:val="00600A88"/>
    <w:rsid w:val="00600B84"/>
    <w:rsid w:val="00600C95"/>
    <w:rsid w:val="00600FFE"/>
    <w:rsid w:val="00601BD0"/>
    <w:rsid w:val="00601C2B"/>
    <w:rsid w:val="00601D6C"/>
    <w:rsid w:val="00601EF7"/>
    <w:rsid w:val="00602523"/>
    <w:rsid w:val="0060254B"/>
    <w:rsid w:val="00602604"/>
    <w:rsid w:val="00602904"/>
    <w:rsid w:val="00602E17"/>
    <w:rsid w:val="00602E41"/>
    <w:rsid w:val="00603411"/>
    <w:rsid w:val="00603468"/>
    <w:rsid w:val="0060350E"/>
    <w:rsid w:val="00603C55"/>
    <w:rsid w:val="006042EB"/>
    <w:rsid w:val="0060430F"/>
    <w:rsid w:val="0060444B"/>
    <w:rsid w:val="00604FF5"/>
    <w:rsid w:val="0060508C"/>
    <w:rsid w:val="006052CE"/>
    <w:rsid w:val="00605B3C"/>
    <w:rsid w:val="00605C3D"/>
    <w:rsid w:val="00606268"/>
    <w:rsid w:val="006066D0"/>
    <w:rsid w:val="006067BB"/>
    <w:rsid w:val="00606CAE"/>
    <w:rsid w:val="00607E3E"/>
    <w:rsid w:val="00610115"/>
    <w:rsid w:val="00610ED8"/>
    <w:rsid w:val="00611520"/>
    <w:rsid w:val="00611696"/>
    <w:rsid w:val="00611A94"/>
    <w:rsid w:val="00611B1C"/>
    <w:rsid w:val="00611CED"/>
    <w:rsid w:val="00611E1D"/>
    <w:rsid w:val="00612A0F"/>
    <w:rsid w:val="00612BA1"/>
    <w:rsid w:val="006132E2"/>
    <w:rsid w:val="0061338F"/>
    <w:rsid w:val="00613D3C"/>
    <w:rsid w:val="00613F47"/>
    <w:rsid w:val="00614072"/>
    <w:rsid w:val="006144FF"/>
    <w:rsid w:val="006147A9"/>
    <w:rsid w:val="00614DDD"/>
    <w:rsid w:val="0061562F"/>
    <w:rsid w:val="006159DA"/>
    <w:rsid w:val="00615A06"/>
    <w:rsid w:val="0061606D"/>
    <w:rsid w:val="0061632F"/>
    <w:rsid w:val="006163C5"/>
    <w:rsid w:val="00616438"/>
    <w:rsid w:val="00616876"/>
    <w:rsid w:val="00616974"/>
    <w:rsid w:val="00616EC2"/>
    <w:rsid w:val="00616ED1"/>
    <w:rsid w:val="0061748D"/>
    <w:rsid w:val="00617E25"/>
    <w:rsid w:val="00617F66"/>
    <w:rsid w:val="00617FC2"/>
    <w:rsid w:val="00617FEA"/>
    <w:rsid w:val="0062020A"/>
    <w:rsid w:val="006207F0"/>
    <w:rsid w:val="00620A1E"/>
    <w:rsid w:val="00620F4F"/>
    <w:rsid w:val="0062107E"/>
    <w:rsid w:val="006212CC"/>
    <w:rsid w:val="006213EC"/>
    <w:rsid w:val="0062175E"/>
    <w:rsid w:val="0062186F"/>
    <w:rsid w:val="00621CB6"/>
    <w:rsid w:val="00622395"/>
    <w:rsid w:val="0062239B"/>
    <w:rsid w:val="006223D4"/>
    <w:rsid w:val="00622794"/>
    <w:rsid w:val="00622A1E"/>
    <w:rsid w:val="00623BE4"/>
    <w:rsid w:val="00623BE9"/>
    <w:rsid w:val="00623D5A"/>
    <w:rsid w:val="00624244"/>
    <w:rsid w:val="00624593"/>
    <w:rsid w:val="00624D2A"/>
    <w:rsid w:val="00624F44"/>
    <w:rsid w:val="006250F3"/>
    <w:rsid w:val="00625733"/>
    <w:rsid w:val="00625808"/>
    <w:rsid w:val="00625ABB"/>
    <w:rsid w:val="00625DE9"/>
    <w:rsid w:val="006268E7"/>
    <w:rsid w:val="00626ED4"/>
    <w:rsid w:val="00626F77"/>
    <w:rsid w:val="00627684"/>
    <w:rsid w:val="00627953"/>
    <w:rsid w:val="00627FEE"/>
    <w:rsid w:val="00630196"/>
    <w:rsid w:val="0063087E"/>
    <w:rsid w:val="00630D19"/>
    <w:rsid w:val="00630F12"/>
    <w:rsid w:val="006311BD"/>
    <w:rsid w:val="00631DEC"/>
    <w:rsid w:val="00632834"/>
    <w:rsid w:val="00632AF3"/>
    <w:rsid w:val="00632B0C"/>
    <w:rsid w:val="00633806"/>
    <w:rsid w:val="00633D16"/>
    <w:rsid w:val="00633D1A"/>
    <w:rsid w:val="00633FD6"/>
    <w:rsid w:val="00634438"/>
    <w:rsid w:val="0063479C"/>
    <w:rsid w:val="00634863"/>
    <w:rsid w:val="00635493"/>
    <w:rsid w:val="0063573C"/>
    <w:rsid w:val="00635DF0"/>
    <w:rsid w:val="0063620E"/>
    <w:rsid w:val="006367B3"/>
    <w:rsid w:val="00636DDB"/>
    <w:rsid w:val="00636EFC"/>
    <w:rsid w:val="00637006"/>
    <w:rsid w:val="006372EB"/>
    <w:rsid w:val="0063740E"/>
    <w:rsid w:val="00637540"/>
    <w:rsid w:val="006376E0"/>
    <w:rsid w:val="00637956"/>
    <w:rsid w:val="00637BF8"/>
    <w:rsid w:val="00637D94"/>
    <w:rsid w:val="006402F0"/>
    <w:rsid w:val="0064075F"/>
    <w:rsid w:val="00640BC9"/>
    <w:rsid w:val="00640EF2"/>
    <w:rsid w:val="00640F13"/>
    <w:rsid w:val="00640FE1"/>
    <w:rsid w:val="006410BC"/>
    <w:rsid w:val="00641B94"/>
    <w:rsid w:val="00641EDF"/>
    <w:rsid w:val="00642371"/>
    <w:rsid w:val="00642555"/>
    <w:rsid w:val="006425D9"/>
    <w:rsid w:val="00642607"/>
    <w:rsid w:val="00642884"/>
    <w:rsid w:val="00642CEB"/>
    <w:rsid w:val="00643078"/>
    <w:rsid w:val="00643089"/>
    <w:rsid w:val="00644820"/>
    <w:rsid w:val="006448DA"/>
    <w:rsid w:val="006449DE"/>
    <w:rsid w:val="00644D36"/>
    <w:rsid w:val="00645377"/>
    <w:rsid w:val="0064576E"/>
    <w:rsid w:val="00645D48"/>
    <w:rsid w:val="00645E05"/>
    <w:rsid w:val="006464B8"/>
    <w:rsid w:val="00646D8A"/>
    <w:rsid w:val="00646F1A"/>
    <w:rsid w:val="0064704E"/>
    <w:rsid w:val="0064719B"/>
    <w:rsid w:val="00647520"/>
    <w:rsid w:val="00647577"/>
    <w:rsid w:val="00647704"/>
    <w:rsid w:val="00647765"/>
    <w:rsid w:val="00647E13"/>
    <w:rsid w:val="00647F6D"/>
    <w:rsid w:val="00650216"/>
    <w:rsid w:val="0065150D"/>
    <w:rsid w:val="006516BA"/>
    <w:rsid w:val="0065170D"/>
    <w:rsid w:val="006517DC"/>
    <w:rsid w:val="00651AF4"/>
    <w:rsid w:val="00651BE9"/>
    <w:rsid w:val="006526A7"/>
    <w:rsid w:val="006528C9"/>
    <w:rsid w:val="00652AAB"/>
    <w:rsid w:val="006530F6"/>
    <w:rsid w:val="00653724"/>
    <w:rsid w:val="00653ADF"/>
    <w:rsid w:val="00654000"/>
    <w:rsid w:val="006540D2"/>
    <w:rsid w:val="00654188"/>
    <w:rsid w:val="006542BA"/>
    <w:rsid w:val="006542D2"/>
    <w:rsid w:val="0065432F"/>
    <w:rsid w:val="00654C89"/>
    <w:rsid w:val="00654CCE"/>
    <w:rsid w:val="00654D58"/>
    <w:rsid w:val="006556FD"/>
    <w:rsid w:val="006558E3"/>
    <w:rsid w:val="00655E92"/>
    <w:rsid w:val="00655F7B"/>
    <w:rsid w:val="00656038"/>
    <w:rsid w:val="006562EF"/>
    <w:rsid w:val="00656C6F"/>
    <w:rsid w:val="00656F77"/>
    <w:rsid w:val="00657466"/>
    <w:rsid w:val="0065760A"/>
    <w:rsid w:val="00657880"/>
    <w:rsid w:val="00657A64"/>
    <w:rsid w:val="00657C22"/>
    <w:rsid w:val="006605CC"/>
    <w:rsid w:val="00660955"/>
    <w:rsid w:val="00661839"/>
    <w:rsid w:val="00661899"/>
    <w:rsid w:val="00662024"/>
    <w:rsid w:val="00662038"/>
    <w:rsid w:val="006620B6"/>
    <w:rsid w:val="00662308"/>
    <w:rsid w:val="00662713"/>
    <w:rsid w:val="00662720"/>
    <w:rsid w:val="00662C75"/>
    <w:rsid w:val="006634DB"/>
    <w:rsid w:val="006636D3"/>
    <w:rsid w:val="006636E8"/>
    <w:rsid w:val="00663A2A"/>
    <w:rsid w:val="00663ABC"/>
    <w:rsid w:val="00663FA7"/>
    <w:rsid w:val="0066425F"/>
    <w:rsid w:val="00664A9F"/>
    <w:rsid w:val="006652A6"/>
    <w:rsid w:val="006656D9"/>
    <w:rsid w:val="00666157"/>
    <w:rsid w:val="00666724"/>
    <w:rsid w:val="00666978"/>
    <w:rsid w:val="00666C1B"/>
    <w:rsid w:val="00666CAC"/>
    <w:rsid w:val="00666D2F"/>
    <w:rsid w:val="00666D5E"/>
    <w:rsid w:val="00666E69"/>
    <w:rsid w:val="00666E91"/>
    <w:rsid w:val="00667077"/>
    <w:rsid w:val="006671C6"/>
    <w:rsid w:val="00667316"/>
    <w:rsid w:val="00667566"/>
    <w:rsid w:val="0066783C"/>
    <w:rsid w:val="006679D5"/>
    <w:rsid w:val="00667C77"/>
    <w:rsid w:val="006700AA"/>
    <w:rsid w:val="0067035C"/>
    <w:rsid w:val="006703A7"/>
    <w:rsid w:val="006708C8"/>
    <w:rsid w:val="006709AB"/>
    <w:rsid w:val="00670D76"/>
    <w:rsid w:val="0067119A"/>
    <w:rsid w:val="006714BE"/>
    <w:rsid w:val="006717C1"/>
    <w:rsid w:val="00671F8B"/>
    <w:rsid w:val="00672042"/>
    <w:rsid w:val="006721D3"/>
    <w:rsid w:val="00672348"/>
    <w:rsid w:val="0067238C"/>
    <w:rsid w:val="006727DF"/>
    <w:rsid w:val="00672B6F"/>
    <w:rsid w:val="00672FB8"/>
    <w:rsid w:val="006731EA"/>
    <w:rsid w:val="00673C1F"/>
    <w:rsid w:val="00673E13"/>
    <w:rsid w:val="00673EC1"/>
    <w:rsid w:val="00674454"/>
    <w:rsid w:val="0067462B"/>
    <w:rsid w:val="0067466E"/>
    <w:rsid w:val="0067517F"/>
    <w:rsid w:val="0067552D"/>
    <w:rsid w:val="00675D34"/>
    <w:rsid w:val="00676032"/>
    <w:rsid w:val="00676045"/>
    <w:rsid w:val="0067667E"/>
    <w:rsid w:val="006767FE"/>
    <w:rsid w:val="00676A91"/>
    <w:rsid w:val="00676C1C"/>
    <w:rsid w:val="006775F3"/>
    <w:rsid w:val="006776BA"/>
    <w:rsid w:val="006776EF"/>
    <w:rsid w:val="00677825"/>
    <w:rsid w:val="00677DD8"/>
    <w:rsid w:val="00680255"/>
    <w:rsid w:val="00680911"/>
    <w:rsid w:val="00680D88"/>
    <w:rsid w:val="00681122"/>
    <w:rsid w:val="006813F6"/>
    <w:rsid w:val="00681602"/>
    <w:rsid w:val="00681853"/>
    <w:rsid w:val="00681867"/>
    <w:rsid w:val="00681E3F"/>
    <w:rsid w:val="00681ECE"/>
    <w:rsid w:val="0068238E"/>
    <w:rsid w:val="0068245F"/>
    <w:rsid w:val="0068260E"/>
    <w:rsid w:val="006827A6"/>
    <w:rsid w:val="00682A9B"/>
    <w:rsid w:val="00682F1F"/>
    <w:rsid w:val="00683415"/>
    <w:rsid w:val="00683BD7"/>
    <w:rsid w:val="0068425F"/>
    <w:rsid w:val="00685CB5"/>
    <w:rsid w:val="00685F26"/>
    <w:rsid w:val="0068699C"/>
    <w:rsid w:val="00686D3B"/>
    <w:rsid w:val="00690265"/>
    <w:rsid w:val="00690AD9"/>
    <w:rsid w:val="00690E6D"/>
    <w:rsid w:val="006910E3"/>
    <w:rsid w:val="006913BF"/>
    <w:rsid w:val="00691454"/>
    <w:rsid w:val="0069179C"/>
    <w:rsid w:val="00692065"/>
    <w:rsid w:val="00692284"/>
    <w:rsid w:val="00692400"/>
    <w:rsid w:val="0069240F"/>
    <w:rsid w:val="00692AFC"/>
    <w:rsid w:val="00692B8C"/>
    <w:rsid w:val="00693082"/>
    <w:rsid w:val="00693676"/>
    <w:rsid w:val="0069429F"/>
    <w:rsid w:val="00694305"/>
    <w:rsid w:val="00695693"/>
    <w:rsid w:val="00695B07"/>
    <w:rsid w:val="00695BC3"/>
    <w:rsid w:val="00695C0D"/>
    <w:rsid w:val="00695CF2"/>
    <w:rsid w:val="00695EE6"/>
    <w:rsid w:val="006969CC"/>
    <w:rsid w:val="00696CF1"/>
    <w:rsid w:val="00697122"/>
    <w:rsid w:val="00697621"/>
    <w:rsid w:val="00697D55"/>
    <w:rsid w:val="006A1143"/>
    <w:rsid w:val="006A14F8"/>
    <w:rsid w:val="006A1FA2"/>
    <w:rsid w:val="006A2171"/>
    <w:rsid w:val="006A22D0"/>
    <w:rsid w:val="006A22DD"/>
    <w:rsid w:val="006A2E86"/>
    <w:rsid w:val="006A3910"/>
    <w:rsid w:val="006A4635"/>
    <w:rsid w:val="006A4790"/>
    <w:rsid w:val="006A47C0"/>
    <w:rsid w:val="006A4E12"/>
    <w:rsid w:val="006A4EFF"/>
    <w:rsid w:val="006A53EB"/>
    <w:rsid w:val="006A553A"/>
    <w:rsid w:val="006A55C5"/>
    <w:rsid w:val="006A5799"/>
    <w:rsid w:val="006A5882"/>
    <w:rsid w:val="006A592C"/>
    <w:rsid w:val="006A5A50"/>
    <w:rsid w:val="006A5D40"/>
    <w:rsid w:val="006A5DBE"/>
    <w:rsid w:val="006A6362"/>
    <w:rsid w:val="006A642C"/>
    <w:rsid w:val="006A685E"/>
    <w:rsid w:val="006A6A7C"/>
    <w:rsid w:val="006A7BD7"/>
    <w:rsid w:val="006B01C8"/>
    <w:rsid w:val="006B043A"/>
    <w:rsid w:val="006B141C"/>
    <w:rsid w:val="006B1880"/>
    <w:rsid w:val="006B1A63"/>
    <w:rsid w:val="006B20A8"/>
    <w:rsid w:val="006B22B0"/>
    <w:rsid w:val="006B2A64"/>
    <w:rsid w:val="006B31A1"/>
    <w:rsid w:val="006B3241"/>
    <w:rsid w:val="006B3B67"/>
    <w:rsid w:val="006B49E2"/>
    <w:rsid w:val="006B4AC6"/>
    <w:rsid w:val="006B4DBB"/>
    <w:rsid w:val="006B58C9"/>
    <w:rsid w:val="006B5AC4"/>
    <w:rsid w:val="006B60FA"/>
    <w:rsid w:val="006B61B1"/>
    <w:rsid w:val="006B6B63"/>
    <w:rsid w:val="006B70EF"/>
    <w:rsid w:val="006B7313"/>
    <w:rsid w:val="006C02A7"/>
    <w:rsid w:val="006C0CE7"/>
    <w:rsid w:val="006C0EFC"/>
    <w:rsid w:val="006C1397"/>
    <w:rsid w:val="006C2187"/>
    <w:rsid w:val="006C22A0"/>
    <w:rsid w:val="006C266A"/>
    <w:rsid w:val="006C2A73"/>
    <w:rsid w:val="006C2C1D"/>
    <w:rsid w:val="006C2CD6"/>
    <w:rsid w:val="006C2E83"/>
    <w:rsid w:val="006C3191"/>
    <w:rsid w:val="006C320E"/>
    <w:rsid w:val="006C363A"/>
    <w:rsid w:val="006C3F50"/>
    <w:rsid w:val="006C46B1"/>
    <w:rsid w:val="006C4BE9"/>
    <w:rsid w:val="006C4DDE"/>
    <w:rsid w:val="006C5313"/>
    <w:rsid w:val="006C578F"/>
    <w:rsid w:val="006C5E8B"/>
    <w:rsid w:val="006C68A2"/>
    <w:rsid w:val="006C6BFF"/>
    <w:rsid w:val="006C7571"/>
    <w:rsid w:val="006C79C6"/>
    <w:rsid w:val="006D06CD"/>
    <w:rsid w:val="006D080F"/>
    <w:rsid w:val="006D0AF5"/>
    <w:rsid w:val="006D0CB4"/>
    <w:rsid w:val="006D0D0B"/>
    <w:rsid w:val="006D1D2E"/>
    <w:rsid w:val="006D2BDC"/>
    <w:rsid w:val="006D2F59"/>
    <w:rsid w:val="006D30F1"/>
    <w:rsid w:val="006D3F24"/>
    <w:rsid w:val="006D4A7D"/>
    <w:rsid w:val="006D4F9A"/>
    <w:rsid w:val="006D52AC"/>
    <w:rsid w:val="006D5326"/>
    <w:rsid w:val="006D54DD"/>
    <w:rsid w:val="006D5538"/>
    <w:rsid w:val="006D609C"/>
    <w:rsid w:val="006D7C0E"/>
    <w:rsid w:val="006D7E64"/>
    <w:rsid w:val="006E08C0"/>
    <w:rsid w:val="006E1462"/>
    <w:rsid w:val="006E1636"/>
    <w:rsid w:val="006E177C"/>
    <w:rsid w:val="006E20C6"/>
    <w:rsid w:val="006E20FD"/>
    <w:rsid w:val="006E22C9"/>
    <w:rsid w:val="006E243F"/>
    <w:rsid w:val="006E253D"/>
    <w:rsid w:val="006E2A82"/>
    <w:rsid w:val="006E2B02"/>
    <w:rsid w:val="006E2C31"/>
    <w:rsid w:val="006E2E60"/>
    <w:rsid w:val="006E32AE"/>
    <w:rsid w:val="006E33EB"/>
    <w:rsid w:val="006E4065"/>
    <w:rsid w:val="006E407C"/>
    <w:rsid w:val="006E44D6"/>
    <w:rsid w:val="006E4567"/>
    <w:rsid w:val="006E5EC1"/>
    <w:rsid w:val="006E6525"/>
    <w:rsid w:val="006E6865"/>
    <w:rsid w:val="006E6C74"/>
    <w:rsid w:val="006E6D39"/>
    <w:rsid w:val="006E7038"/>
    <w:rsid w:val="006E76B5"/>
    <w:rsid w:val="006E7705"/>
    <w:rsid w:val="006E7CEA"/>
    <w:rsid w:val="006E7E12"/>
    <w:rsid w:val="006F0765"/>
    <w:rsid w:val="006F0795"/>
    <w:rsid w:val="006F0DDF"/>
    <w:rsid w:val="006F1416"/>
    <w:rsid w:val="006F14AD"/>
    <w:rsid w:val="006F1AEE"/>
    <w:rsid w:val="006F1B87"/>
    <w:rsid w:val="006F2597"/>
    <w:rsid w:val="006F2FD0"/>
    <w:rsid w:val="006F2FD2"/>
    <w:rsid w:val="006F3B3F"/>
    <w:rsid w:val="006F3E44"/>
    <w:rsid w:val="006F40DB"/>
    <w:rsid w:val="006F4211"/>
    <w:rsid w:val="006F4F9F"/>
    <w:rsid w:val="006F4FA0"/>
    <w:rsid w:val="006F50A7"/>
    <w:rsid w:val="006F5601"/>
    <w:rsid w:val="006F6AFC"/>
    <w:rsid w:val="006F73AB"/>
    <w:rsid w:val="006F78E3"/>
    <w:rsid w:val="006F7A08"/>
    <w:rsid w:val="006F7CB5"/>
    <w:rsid w:val="006F7E9A"/>
    <w:rsid w:val="00700C30"/>
    <w:rsid w:val="00700E00"/>
    <w:rsid w:val="007013D5"/>
    <w:rsid w:val="00701426"/>
    <w:rsid w:val="00701979"/>
    <w:rsid w:val="00701F51"/>
    <w:rsid w:val="00702452"/>
    <w:rsid w:val="0070297C"/>
    <w:rsid w:val="00702DEC"/>
    <w:rsid w:val="00703157"/>
    <w:rsid w:val="0070324E"/>
    <w:rsid w:val="0070342C"/>
    <w:rsid w:val="0070361E"/>
    <w:rsid w:val="00703A74"/>
    <w:rsid w:val="00704016"/>
    <w:rsid w:val="00704537"/>
    <w:rsid w:val="00704712"/>
    <w:rsid w:val="00704716"/>
    <w:rsid w:val="00704DB2"/>
    <w:rsid w:val="007051CC"/>
    <w:rsid w:val="00705AD1"/>
    <w:rsid w:val="00705BD7"/>
    <w:rsid w:val="00705C44"/>
    <w:rsid w:val="00705E79"/>
    <w:rsid w:val="00706055"/>
    <w:rsid w:val="00706280"/>
    <w:rsid w:val="0070633F"/>
    <w:rsid w:val="007067A0"/>
    <w:rsid w:val="0070680F"/>
    <w:rsid w:val="007068FB"/>
    <w:rsid w:val="00706B27"/>
    <w:rsid w:val="00706B93"/>
    <w:rsid w:val="0070714B"/>
    <w:rsid w:val="007074AB"/>
    <w:rsid w:val="007075EF"/>
    <w:rsid w:val="00707CED"/>
    <w:rsid w:val="00707D23"/>
    <w:rsid w:val="00710AC1"/>
    <w:rsid w:val="00710BFA"/>
    <w:rsid w:val="00711B72"/>
    <w:rsid w:val="00711F41"/>
    <w:rsid w:val="00712218"/>
    <w:rsid w:val="0071234C"/>
    <w:rsid w:val="0071288D"/>
    <w:rsid w:val="00712B84"/>
    <w:rsid w:val="00712B9D"/>
    <w:rsid w:val="00712D29"/>
    <w:rsid w:val="00713100"/>
    <w:rsid w:val="0071316C"/>
    <w:rsid w:val="00713694"/>
    <w:rsid w:val="00713697"/>
    <w:rsid w:val="00713D5D"/>
    <w:rsid w:val="00713EE5"/>
    <w:rsid w:val="00714029"/>
    <w:rsid w:val="00714096"/>
    <w:rsid w:val="007141B6"/>
    <w:rsid w:val="0071488C"/>
    <w:rsid w:val="00714AEE"/>
    <w:rsid w:val="00714BA6"/>
    <w:rsid w:val="00714F5A"/>
    <w:rsid w:val="007151D3"/>
    <w:rsid w:val="0071538C"/>
    <w:rsid w:val="0071587A"/>
    <w:rsid w:val="00715982"/>
    <w:rsid w:val="00715EF1"/>
    <w:rsid w:val="00715F69"/>
    <w:rsid w:val="007163B0"/>
    <w:rsid w:val="007167E8"/>
    <w:rsid w:val="00716CB7"/>
    <w:rsid w:val="007170C9"/>
    <w:rsid w:val="0071746B"/>
    <w:rsid w:val="00717779"/>
    <w:rsid w:val="0072010A"/>
    <w:rsid w:val="0072047A"/>
    <w:rsid w:val="007204F5"/>
    <w:rsid w:val="00721626"/>
    <w:rsid w:val="00721827"/>
    <w:rsid w:val="00721898"/>
    <w:rsid w:val="007219FD"/>
    <w:rsid w:val="00721BC3"/>
    <w:rsid w:val="00721DB1"/>
    <w:rsid w:val="0072239B"/>
    <w:rsid w:val="00722404"/>
    <w:rsid w:val="00722560"/>
    <w:rsid w:val="0072263C"/>
    <w:rsid w:val="00722B92"/>
    <w:rsid w:val="00723A58"/>
    <w:rsid w:val="00723B9E"/>
    <w:rsid w:val="00723E89"/>
    <w:rsid w:val="00724765"/>
    <w:rsid w:val="00724B52"/>
    <w:rsid w:val="00724D59"/>
    <w:rsid w:val="007252C6"/>
    <w:rsid w:val="00725418"/>
    <w:rsid w:val="00725FCE"/>
    <w:rsid w:val="007261DD"/>
    <w:rsid w:val="00726D09"/>
    <w:rsid w:val="00726E03"/>
    <w:rsid w:val="007274DD"/>
    <w:rsid w:val="00727AE4"/>
    <w:rsid w:val="00727EEB"/>
    <w:rsid w:val="00727F28"/>
    <w:rsid w:val="00727F7E"/>
    <w:rsid w:val="007308A0"/>
    <w:rsid w:val="007310C3"/>
    <w:rsid w:val="00731331"/>
    <w:rsid w:val="007318A4"/>
    <w:rsid w:val="00731A05"/>
    <w:rsid w:val="00731B52"/>
    <w:rsid w:val="00731C08"/>
    <w:rsid w:val="00732351"/>
    <w:rsid w:val="0073261E"/>
    <w:rsid w:val="00732B8B"/>
    <w:rsid w:val="00732D87"/>
    <w:rsid w:val="007330B3"/>
    <w:rsid w:val="007339F8"/>
    <w:rsid w:val="00735306"/>
    <w:rsid w:val="0073568C"/>
    <w:rsid w:val="00735A28"/>
    <w:rsid w:val="00735E1A"/>
    <w:rsid w:val="0073603E"/>
    <w:rsid w:val="00736070"/>
    <w:rsid w:val="007362DC"/>
    <w:rsid w:val="00736BC8"/>
    <w:rsid w:val="00737084"/>
    <w:rsid w:val="00737496"/>
    <w:rsid w:val="007379DA"/>
    <w:rsid w:val="00737BE7"/>
    <w:rsid w:val="007402AD"/>
    <w:rsid w:val="00740524"/>
    <w:rsid w:val="00740570"/>
    <w:rsid w:val="00740908"/>
    <w:rsid w:val="007409E5"/>
    <w:rsid w:val="00740F2D"/>
    <w:rsid w:val="0074135B"/>
    <w:rsid w:val="007413F9"/>
    <w:rsid w:val="007415A9"/>
    <w:rsid w:val="00741974"/>
    <w:rsid w:val="00741B2E"/>
    <w:rsid w:val="00741D8F"/>
    <w:rsid w:val="0074201B"/>
    <w:rsid w:val="0074216A"/>
    <w:rsid w:val="00742265"/>
    <w:rsid w:val="007424FB"/>
    <w:rsid w:val="007426B0"/>
    <w:rsid w:val="00742BDA"/>
    <w:rsid w:val="00742F58"/>
    <w:rsid w:val="0074335B"/>
    <w:rsid w:val="007433CE"/>
    <w:rsid w:val="00743808"/>
    <w:rsid w:val="007440DF"/>
    <w:rsid w:val="00744673"/>
    <w:rsid w:val="007447AD"/>
    <w:rsid w:val="00744921"/>
    <w:rsid w:val="00744A7B"/>
    <w:rsid w:val="007452AE"/>
    <w:rsid w:val="0074594B"/>
    <w:rsid w:val="007467D9"/>
    <w:rsid w:val="00746953"/>
    <w:rsid w:val="00746CCA"/>
    <w:rsid w:val="00746F18"/>
    <w:rsid w:val="007474A9"/>
    <w:rsid w:val="00747AF3"/>
    <w:rsid w:val="00747EB1"/>
    <w:rsid w:val="00750309"/>
    <w:rsid w:val="00750521"/>
    <w:rsid w:val="007507AD"/>
    <w:rsid w:val="0075081A"/>
    <w:rsid w:val="00750B79"/>
    <w:rsid w:val="00750D5F"/>
    <w:rsid w:val="00750D8B"/>
    <w:rsid w:val="00750EE0"/>
    <w:rsid w:val="0075109E"/>
    <w:rsid w:val="007513EF"/>
    <w:rsid w:val="00751672"/>
    <w:rsid w:val="00751693"/>
    <w:rsid w:val="00751761"/>
    <w:rsid w:val="00751D95"/>
    <w:rsid w:val="00751DA9"/>
    <w:rsid w:val="00751F53"/>
    <w:rsid w:val="0075247A"/>
    <w:rsid w:val="007527E5"/>
    <w:rsid w:val="00752809"/>
    <w:rsid w:val="0075282B"/>
    <w:rsid w:val="00752A4E"/>
    <w:rsid w:val="00752F1E"/>
    <w:rsid w:val="00752F41"/>
    <w:rsid w:val="007530F6"/>
    <w:rsid w:val="0075332B"/>
    <w:rsid w:val="007538BE"/>
    <w:rsid w:val="00753AEE"/>
    <w:rsid w:val="00753CF4"/>
    <w:rsid w:val="00753F1B"/>
    <w:rsid w:val="00754037"/>
    <w:rsid w:val="007544E4"/>
    <w:rsid w:val="007544EA"/>
    <w:rsid w:val="0075474D"/>
    <w:rsid w:val="00754963"/>
    <w:rsid w:val="00754A76"/>
    <w:rsid w:val="00754E4A"/>
    <w:rsid w:val="00755DF7"/>
    <w:rsid w:val="0075665B"/>
    <w:rsid w:val="007566B8"/>
    <w:rsid w:val="00756CA7"/>
    <w:rsid w:val="007570BB"/>
    <w:rsid w:val="0075724E"/>
    <w:rsid w:val="00757354"/>
    <w:rsid w:val="00757576"/>
    <w:rsid w:val="0075783A"/>
    <w:rsid w:val="007578E5"/>
    <w:rsid w:val="00760046"/>
    <w:rsid w:val="0076015C"/>
    <w:rsid w:val="0076024B"/>
    <w:rsid w:val="007609BB"/>
    <w:rsid w:val="00761091"/>
    <w:rsid w:val="007610E3"/>
    <w:rsid w:val="0076131E"/>
    <w:rsid w:val="00762F09"/>
    <w:rsid w:val="007630F9"/>
    <w:rsid w:val="0076381F"/>
    <w:rsid w:val="00763ECF"/>
    <w:rsid w:val="0076434E"/>
    <w:rsid w:val="0076475F"/>
    <w:rsid w:val="00764BD0"/>
    <w:rsid w:val="007652C0"/>
    <w:rsid w:val="0076537E"/>
    <w:rsid w:val="00765CDC"/>
    <w:rsid w:val="007663E6"/>
    <w:rsid w:val="00766534"/>
    <w:rsid w:val="00766735"/>
    <w:rsid w:val="00766D63"/>
    <w:rsid w:val="00767074"/>
    <w:rsid w:val="00767526"/>
    <w:rsid w:val="0076769D"/>
    <w:rsid w:val="0076784E"/>
    <w:rsid w:val="00767974"/>
    <w:rsid w:val="00767A7D"/>
    <w:rsid w:val="00767BAF"/>
    <w:rsid w:val="00767E58"/>
    <w:rsid w:val="0077091D"/>
    <w:rsid w:val="00770A1A"/>
    <w:rsid w:val="00770A55"/>
    <w:rsid w:val="00770FC3"/>
    <w:rsid w:val="00771D57"/>
    <w:rsid w:val="00771E30"/>
    <w:rsid w:val="00772080"/>
    <w:rsid w:val="0077221A"/>
    <w:rsid w:val="0077282A"/>
    <w:rsid w:val="007729E1"/>
    <w:rsid w:val="00772BFE"/>
    <w:rsid w:val="00772E02"/>
    <w:rsid w:val="00772F5E"/>
    <w:rsid w:val="007730BB"/>
    <w:rsid w:val="00774511"/>
    <w:rsid w:val="0077454F"/>
    <w:rsid w:val="00774B37"/>
    <w:rsid w:val="00774DFB"/>
    <w:rsid w:val="00774E3B"/>
    <w:rsid w:val="0077522E"/>
    <w:rsid w:val="007754F9"/>
    <w:rsid w:val="00775815"/>
    <w:rsid w:val="00775CFB"/>
    <w:rsid w:val="00775DAA"/>
    <w:rsid w:val="0077624B"/>
    <w:rsid w:val="007764E8"/>
    <w:rsid w:val="00776964"/>
    <w:rsid w:val="0077751D"/>
    <w:rsid w:val="007778FA"/>
    <w:rsid w:val="00777A6D"/>
    <w:rsid w:val="00777AC5"/>
    <w:rsid w:val="00777B24"/>
    <w:rsid w:val="00777EB6"/>
    <w:rsid w:val="00777F4D"/>
    <w:rsid w:val="00780020"/>
    <w:rsid w:val="00780509"/>
    <w:rsid w:val="00780A1E"/>
    <w:rsid w:val="00780F58"/>
    <w:rsid w:val="0078135B"/>
    <w:rsid w:val="00781B56"/>
    <w:rsid w:val="0078217D"/>
    <w:rsid w:val="00782206"/>
    <w:rsid w:val="00782325"/>
    <w:rsid w:val="00782391"/>
    <w:rsid w:val="0078247E"/>
    <w:rsid w:val="0078257A"/>
    <w:rsid w:val="00782645"/>
    <w:rsid w:val="00782C15"/>
    <w:rsid w:val="007832DD"/>
    <w:rsid w:val="00783865"/>
    <w:rsid w:val="0078406E"/>
    <w:rsid w:val="0078411F"/>
    <w:rsid w:val="007841D3"/>
    <w:rsid w:val="007849B6"/>
    <w:rsid w:val="00784C6C"/>
    <w:rsid w:val="00784F7D"/>
    <w:rsid w:val="00784F96"/>
    <w:rsid w:val="007853F8"/>
    <w:rsid w:val="007857A6"/>
    <w:rsid w:val="007857B0"/>
    <w:rsid w:val="00785812"/>
    <w:rsid w:val="00785CB9"/>
    <w:rsid w:val="00785D8A"/>
    <w:rsid w:val="00785FEA"/>
    <w:rsid w:val="00786281"/>
    <w:rsid w:val="007862CD"/>
    <w:rsid w:val="0078653A"/>
    <w:rsid w:val="007868D5"/>
    <w:rsid w:val="00786C58"/>
    <w:rsid w:val="00786F7E"/>
    <w:rsid w:val="007875C8"/>
    <w:rsid w:val="007875CB"/>
    <w:rsid w:val="00787999"/>
    <w:rsid w:val="007879C4"/>
    <w:rsid w:val="0079030A"/>
    <w:rsid w:val="00790514"/>
    <w:rsid w:val="00790C85"/>
    <w:rsid w:val="007911AD"/>
    <w:rsid w:val="00791375"/>
    <w:rsid w:val="00791EF7"/>
    <w:rsid w:val="007925A2"/>
    <w:rsid w:val="00792770"/>
    <w:rsid w:val="0079299F"/>
    <w:rsid w:val="00792E52"/>
    <w:rsid w:val="00793002"/>
    <w:rsid w:val="00793304"/>
    <w:rsid w:val="0079354E"/>
    <w:rsid w:val="00793703"/>
    <w:rsid w:val="00793718"/>
    <w:rsid w:val="0079377D"/>
    <w:rsid w:val="00793BDD"/>
    <w:rsid w:val="00793D15"/>
    <w:rsid w:val="00793FCF"/>
    <w:rsid w:val="0079416B"/>
    <w:rsid w:val="0079420E"/>
    <w:rsid w:val="00794659"/>
    <w:rsid w:val="0079471C"/>
    <w:rsid w:val="00794A2B"/>
    <w:rsid w:val="00794BAF"/>
    <w:rsid w:val="00794E31"/>
    <w:rsid w:val="00795064"/>
    <w:rsid w:val="007953F9"/>
    <w:rsid w:val="0079548A"/>
    <w:rsid w:val="007962B0"/>
    <w:rsid w:val="0079654D"/>
    <w:rsid w:val="0079666D"/>
    <w:rsid w:val="00796E68"/>
    <w:rsid w:val="00797674"/>
    <w:rsid w:val="007A03C8"/>
    <w:rsid w:val="007A040F"/>
    <w:rsid w:val="007A09B1"/>
    <w:rsid w:val="007A0CC2"/>
    <w:rsid w:val="007A1029"/>
    <w:rsid w:val="007A1252"/>
    <w:rsid w:val="007A1F51"/>
    <w:rsid w:val="007A244D"/>
    <w:rsid w:val="007A25A7"/>
    <w:rsid w:val="007A27DE"/>
    <w:rsid w:val="007A289F"/>
    <w:rsid w:val="007A2A76"/>
    <w:rsid w:val="007A2D56"/>
    <w:rsid w:val="007A36B6"/>
    <w:rsid w:val="007A3985"/>
    <w:rsid w:val="007A3FEB"/>
    <w:rsid w:val="007A5090"/>
    <w:rsid w:val="007A53B5"/>
    <w:rsid w:val="007A5500"/>
    <w:rsid w:val="007A5640"/>
    <w:rsid w:val="007A571B"/>
    <w:rsid w:val="007A5743"/>
    <w:rsid w:val="007A5832"/>
    <w:rsid w:val="007A5BF2"/>
    <w:rsid w:val="007A60FF"/>
    <w:rsid w:val="007A63A9"/>
    <w:rsid w:val="007A6749"/>
    <w:rsid w:val="007A6BA2"/>
    <w:rsid w:val="007A6FDD"/>
    <w:rsid w:val="007A7381"/>
    <w:rsid w:val="007A78B5"/>
    <w:rsid w:val="007A7DB1"/>
    <w:rsid w:val="007B0197"/>
    <w:rsid w:val="007B0387"/>
    <w:rsid w:val="007B06BB"/>
    <w:rsid w:val="007B074F"/>
    <w:rsid w:val="007B0A9A"/>
    <w:rsid w:val="007B0BF3"/>
    <w:rsid w:val="007B10F4"/>
    <w:rsid w:val="007B1663"/>
    <w:rsid w:val="007B171E"/>
    <w:rsid w:val="007B1EA5"/>
    <w:rsid w:val="007B1F3A"/>
    <w:rsid w:val="007B2491"/>
    <w:rsid w:val="007B24CB"/>
    <w:rsid w:val="007B2689"/>
    <w:rsid w:val="007B2C42"/>
    <w:rsid w:val="007B2D41"/>
    <w:rsid w:val="007B2E5B"/>
    <w:rsid w:val="007B2E97"/>
    <w:rsid w:val="007B3184"/>
    <w:rsid w:val="007B329A"/>
    <w:rsid w:val="007B3A66"/>
    <w:rsid w:val="007B3B41"/>
    <w:rsid w:val="007B3C88"/>
    <w:rsid w:val="007B40BB"/>
    <w:rsid w:val="007B40F2"/>
    <w:rsid w:val="007B413C"/>
    <w:rsid w:val="007B470E"/>
    <w:rsid w:val="007B4862"/>
    <w:rsid w:val="007B498D"/>
    <w:rsid w:val="007B4BFA"/>
    <w:rsid w:val="007B5017"/>
    <w:rsid w:val="007B524A"/>
    <w:rsid w:val="007B57AE"/>
    <w:rsid w:val="007B5BBB"/>
    <w:rsid w:val="007B5C61"/>
    <w:rsid w:val="007B5D25"/>
    <w:rsid w:val="007B642C"/>
    <w:rsid w:val="007B6A05"/>
    <w:rsid w:val="007B6C4F"/>
    <w:rsid w:val="007B70E0"/>
    <w:rsid w:val="007B7A1D"/>
    <w:rsid w:val="007C0030"/>
    <w:rsid w:val="007C0084"/>
    <w:rsid w:val="007C0354"/>
    <w:rsid w:val="007C0405"/>
    <w:rsid w:val="007C0A0E"/>
    <w:rsid w:val="007C0DDC"/>
    <w:rsid w:val="007C0F10"/>
    <w:rsid w:val="007C1406"/>
    <w:rsid w:val="007C1790"/>
    <w:rsid w:val="007C1994"/>
    <w:rsid w:val="007C1A18"/>
    <w:rsid w:val="007C1B1B"/>
    <w:rsid w:val="007C1DBF"/>
    <w:rsid w:val="007C1FEC"/>
    <w:rsid w:val="007C21A4"/>
    <w:rsid w:val="007C21D9"/>
    <w:rsid w:val="007C22F1"/>
    <w:rsid w:val="007C2458"/>
    <w:rsid w:val="007C343E"/>
    <w:rsid w:val="007C3A2E"/>
    <w:rsid w:val="007C3C5A"/>
    <w:rsid w:val="007C3C5E"/>
    <w:rsid w:val="007C3CD9"/>
    <w:rsid w:val="007C3F69"/>
    <w:rsid w:val="007C4048"/>
    <w:rsid w:val="007C40EE"/>
    <w:rsid w:val="007C4387"/>
    <w:rsid w:val="007C46BD"/>
    <w:rsid w:val="007C4790"/>
    <w:rsid w:val="007C4EAB"/>
    <w:rsid w:val="007C4EE7"/>
    <w:rsid w:val="007C4F68"/>
    <w:rsid w:val="007C57BB"/>
    <w:rsid w:val="007C5807"/>
    <w:rsid w:val="007C5940"/>
    <w:rsid w:val="007C5C8E"/>
    <w:rsid w:val="007C61C3"/>
    <w:rsid w:val="007C62EA"/>
    <w:rsid w:val="007C63F9"/>
    <w:rsid w:val="007C6B11"/>
    <w:rsid w:val="007C6CC1"/>
    <w:rsid w:val="007C6D50"/>
    <w:rsid w:val="007C6E5A"/>
    <w:rsid w:val="007C6EB8"/>
    <w:rsid w:val="007C732D"/>
    <w:rsid w:val="007C779A"/>
    <w:rsid w:val="007C7EF0"/>
    <w:rsid w:val="007D0B2F"/>
    <w:rsid w:val="007D0BCA"/>
    <w:rsid w:val="007D0BEA"/>
    <w:rsid w:val="007D1844"/>
    <w:rsid w:val="007D18CB"/>
    <w:rsid w:val="007D21AE"/>
    <w:rsid w:val="007D2714"/>
    <w:rsid w:val="007D2889"/>
    <w:rsid w:val="007D2B67"/>
    <w:rsid w:val="007D2CB0"/>
    <w:rsid w:val="007D2DC1"/>
    <w:rsid w:val="007D2FB8"/>
    <w:rsid w:val="007D32FE"/>
    <w:rsid w:val="007D3591"/>
    <w:rsid w:val="007D380A"/>
    <w:rsid w:val="007D467F"/>
    <w:rsid w:val="007D4938"/>
    <w:rsid w:val="007D4B0F"/>
    <w:rsid w:val="007D4CE2"/>
    <w:rsid w:val="007D50A2"/>
    <w:rsid w:val="007D5436"/>
    <w:rsid w:val="007D5C58"/>
    <w:rsid w:val="007D5E01"/>
    <w:rsid w:val="007D61D2"/>
    <w:rsid w:val="007D6336"/>
    <w:rsid w:val="007D63EE"/>
    <w:rsid w:val="007D67F3"/>
    <w:rsid w:val="007D68CC"/>
    <w:rsid w:val="007D6AC3"/>
    <w:rsid w:val="007D6AD3"/>
    <w:rsid w:val="007D6F22"/>
    <w:rsid w:val="007D6FC3"/>
    <w:rsid w:val="007D70D5"/>
    <w:rsid w:val="007D7133"/>
    <w:rsid w:val="007D783A"/>
    <w:rsid w:val="007D787F"/>
    <w:rsid w:val="007D79B5"/>
    <w:rsid w:val="007E0639"/>
    <w:rsid w:val="007E0729"/>
    <w:rsid w:val="007E0ACF"/>
    <w:rsid w:val="007E1A36"/>
    <w:rsid w:val="007E2131"/>
    <w:rsid w:val="007E2804"/>
    <w:rsid w:val="007E2BCE"/>
    <w:rsid w:val="007E3C8C"/>
    <w:rsid w:val="007E4103"/>
    <w:rsid w:val="007E417B"/>
    <w:rsid w:val="007E491C"/>
    <w:rsid w:val="007E4A23"/>
    <w:rsid w:val="007E4D03"/>
    <w:rsid w:val="007E510B"/>
    <w:rsid w:val="007E518F"/>
    <w:rsid w:val="007E5383"/>
    <w:rsid w:val="007E569A"/>
    <w:rsid w:val="007E5B72"/>
    <w:rsid w:val="007E5D1B"/>
    <w:rsid w:val="007E6318"/>
    <w:rsid w:val="007E638E"/>
    <w:rsid w:val="007E76E8"/>
    <w:rsid w:val="007E7D67"/>
    <w:rsid w:val="007E7FDF"/>
    <w:rsid w:val="007F0452"/>
    <w:rsid w:val="007F0466"/>
    <w:rsid w:val="007F0513"/>
    <w:rsid w:val="007F0DF6"/>
    <w:rsid w:val="007F0E7C"/>
    <w:rsid w:val="007F0F22"/>
    <w:rsid w:val="007F0F67"/>
    <w:rsid w:val="007F1395"/>
    <w:rsid w:val="007F1A8C"/>
    <w:rsid w:val="007F1B08"/>
    <w:rsid w:val="007F28C8"/>
    <w:rsid w:val="007F29C5"/>
    <w:rsid w:val="007F2EAC"/>
    <w:rsid w:val="007F3237"/>
    <w:rsid w:val="007F35BB"/>
    <w:rsid w:val="007F367F"/>
    <w:rsid w:val="007F37CD"/>
    <w:rsid w:val="007F3E32"/>
    <w:rsid w:val="007F4053"/>
    <w:rsid w:val="007F41B3"/>
    <w:rsid w:val="007F43B5"/>
    <w:rsid w:val="007F4413"/>
    <w:rsid w:val="007F44B9"/>
    <w:rsid w:val="007F44C4"/>
    <w:rsid w:val="007F490D"/>
    <w:rsid w:val="007F4AE5"/>
    <w:rsid w:val="007F4D3D"/>
    <w:rsid w:val="007F4D8E"/>
    <w:rsid w:val="007F5561"/>
    <w:rsid w:val="007F60D8"/>
    <w:rsid w:val="007F66C1"/>
    <w:rsid w:val="007F6A57"/>
    <w:rsid w:val="007F6A8E"/>
    <w:rsid w:val="007F6C24"/>
    <w:rsid w:val="007F6D36"/>
    <w:rsid w:val="007F796E"/>
    <w:rsid w:val="00800044"/>
    <w:rsid w:val="00800333"/>
    <w:rsid w:val="00800407"/>
    <w:rsid w:val="0080060C"/>
    <w:rsid w:val="0080130E"/>
    <w:rsid w:val="0080143D"/>
    <w:rsid w:val="00801737"/>
    <w:rsid w:val="00802012"/>
    <w:rsid w:val="00802237"/>
    <w:rsid w:val="0080233D"/>
    <w:rsid w:val="0080253C"/>
    <w:rsid w:val="008030DC"/>
    <w:rsid w:val="00803118"/>
    <w:rsid w:val="00803273"/>
    <w:rsid w:val="00803927"/>
    <w:rsid w:val="00803B09"/>
    <w:rsid w:val="00803D4F"/>
    <w:rsid w:val="00804B08"/>
    <w:rsid w:val="00804FD8"/>
    <w:rsid w:val="00805085"/>
    <w:rsid w:val="008054DA"/>
    <w:rsid w:val="00805BB5"/>
    <w:rsid w:val="00805CB5"/>
    <w:rsid w:val="00807088"/>
    <w:rsid w:val="008109C7"/>
    <w:rsid w:val="00810BE2"/>
    <w:rsid w:val="00810C46"/>
    <w:rsid w:val="00810D14"/>
    <w:rsid w:val="00810F3C"/>
    <w:rsid w:val="00811572"/>
    <w:rsid w:val="00811881"/>
    <w:rsid w:val="00811A7B"/>
    <w:rsid w:val="00811F38"/>
    <w:rsid w:val="008120E6"/>
    <w:rsid w:val="0081246B"/>
    <w:rsid w:val="00812575"/>
    <w:rsid w:val="00812641"/>
    <w:rsid w:val="008129C5"/>
    <w:rsid w:val="00812AC3"/>
    <w:rsid w:val="00812BBC"/>
    <w:rsid w:val="00812DF3"/>
    <w:rsid w:val="00813514"/>
    <w:rsid w:val="00813536"/>
    <w:rsid w:val="008138FC"/>
    <w:rsid w:val="00813FC4"/>
    <w:rsid w:val="00814282"/>
    <w:rsid w:val="008142E1"/>
    <w:rsid w:val="008144A1"/>
    <w:rsid w:val="008149B7"/>
    <w:rsid w:val="00814B1D"/>
    <w:rsid w:val="00814D27"/>
    <w:rsid w:val="00814EAA"/>
    <w:rsid w:val="0081519E"/>
    <w:rsid w:val="008156D5"/>
    <w:rsid w:val="00815872"/>
    <w:rsid w:val="0081590F"/>
    <w:rsid w:val="00816117"/>
    <w:rsid w:val="008163F0"/>
    <w:rsid w:val="00816501"/>
    <w:rsid w:val="0081661C"/>
    <w:rsid w:val="00816711"/>
    <w:rsid w:val="00816DB3"/>
    <w:rsid w:val="0081773D"/>
    <w:rsid w:val="0081778B"/>
    <w:rsid w:val="00817D51"/>
    <w:rsid w:val="00817FEE"/>
    <w:rsid w:val="00820318"/>
    <w:rsid w:val="00820348"/>
    <w:rsid w:val="00820522"/>
    <w:rsid w:val="0082156A"/>
    <w:rsid w:val="00821D8C"/>
    <w:rsid w:val="00821DE8"/>
    <w:rsid w:val="00822800"/>
    <w:rsid w:val="00822881"/>
    <w:rsid w:val="00822929"/>
    <w:rsid w:val="0082293F"/>
    <w:rsid w:val="00822BE4"/>
    <w:rsid w:val="00823577"/>
    <w:rsid w:val="0082395A"/>
    <w:rsid w:val="00823B65"/>
    <w:rsid w:val="00823C07"/>
    <w:rsid w:val="00824026"/>
    <w:rsid w:val="00824495"/>
    <w:rsid w:val="008249F1"/>
    <w:rsid w:val="00824A4F"/>
    <w:rsid w:val="00824DD1"/>
    <w:rsid w:val="00825285"/>
    <w:rsid w:val="008253C5"/>
    <w:rsid w:val="008254E0"/>
    <w:rsid w:val="008255C8"/>
    <w:rsid w:val="008256BA"/>
    <w:rsid w:val="00825C19"/>
    <w:rsid w:val="00825D48"/>
    <w:rsid w:val="00826257"/>
    <w:rsid w:val="008262D3"/>
    <w:rsid w:val="008265A7"/>
    <w:rsid w:val="00826725"/>
    <w:rsid w:val="0082687C"/>
    <w:rsid w:val="00826BDB"/>
    <w:rsid w:val="00826FCF"/>
    <w:rsid w:val="00827473"/>
    <w:rsid w:val="00827998"/>
    <w:rsid w:val="008279C9"/>
    <w:rsid w:val="00827BBD"/>
    <w:rsid w:val="00827BEC"/>
    <w:rsid w:val="00827F2E"/>
    <w:rsid w:val="00827F31"/>
    <w:rsid w:val="00830012"/>
    <w:rsid w:val="008303AC"/>
    <w:rsid w:val="00830871"/>
    <w:rsid w:val="00830C3D"/>
    <w:rsid w:val="00830CC6"/>
    <w:rsid w:val="00830D3E"/>
    <w:rsid w:val="00830F50"/>
    <w:rsid w:val="00831165"/>
    <w:rsid w:val="008311AA"/>
    <w:rsid w:val="0083128A"/>
    <w:rsid w:val="00831994"/>
    <w:rsid w:val="00831A5A"/>
    <w:rsid w:val="00831E07"/>
    <w:rsid w:val="00832566"/>
    <w:rsid w:val="00832ACD"/>
    <w:rsid w:val="00832BD8"/>
    <w:rsid w:val="00832D77"/>
    <w:rsid w:val="00832DF5"/>
    <w:rsid w:val="00833016"/>
    <w:rsid w:val="00833C32"/>
    <w:rsid w:val="008345C4"/>
    <w:rsid w:val="00834A64"/>
    <w:rsid w:val="00834B68"/>
    <w:rsid w:val="00834F00"/>
    <w:rsid w:val="00834FF0"/>
    <w:rsid w:val="0083502D"/>
    <w:rsid w:val="00835683"/>
    <w:rsid w:val="008359CD"/>
    <w:rsid w:val="00835F30"/>
    <w:rsid w:val="0083605D"/>
    <w:rsid w:val="008361B3"/>
    <w:rsid w:val="00836E53"/>
    <w:rsid w:val="0083733D"/>
    <w:rsid w:val="0083769F"/>
    <w:rsid w:val="008378D8"/>
    <w:rsid w:val="0083798E"/>
    <w:rsid w:val="00837FF2"/>
    <w:rsid w:val="008401D0"/>
    <w:rsid w:val="0084066C"/>
    <w:rsid w:val="00840F3B"/>
    <w:rsid w:val="00841B01"/>
    <w:rsid w:val="00841D2D"/>
    <w:rsid w:val="00841D60"/>
    <w:rsid w:val="00841EA9"/>
    <w:rsid w:val="0084201E"/>
    <w:rsid w:val="008423D5"/>
    <w:rsid w:val="0084240B"/>
    <w:rsid w:val="008424E5"/>
    <w:rsid w:val="008429A1"/>
    <w:rsid w:val="00842C8E"/>
    <w:rsid w:val="00842EBE"/>
    <w:rsid w:val="00843362"/>
    <w:rsid w:val="00843AE7"/>
    <w:rsid w:val="00843B78"/>
    <w:rsid w:val="00843FA3"/>
    <w:rsid w:val="00844224"/>
    <w:rsid w:val="0084430F"/>
    <w:rsid w:val="00844375"/>
    <w:rsid w:val="0084490A"/>
    <w:rsid w:val="00844A3E"/>
    <w:rsid w:val="00844BAD"/>
    <w:rsid w:val="0084544B"/>
    <w:rsid w:val="008458C4"/>
    <w:rsid w:val="00845A74"/>
    <w:rsid w:val="00846078"/>
    <w:rsid w:val="008463FB"/>
    <w:rsid w:val="00846D9D"/>
    <w:rsid w:val="00847460"/>
    <w:rsid w:val="0084794E"/>
    <w:rsid w:val="00847AF2"/>
    <w:rsid w:val="00847E67"/>
    <w:rsid w:val="00850B8F"/>
    <w:rsid w:val="00850BA8"/>
    <w:rsid w:val="00850D6B"/>
    <w:rsid w:val="0085125E"/>
    <w:rsid w:val="00851A6B"/>
    <w:rsid w:val="00851D1F"/>
    <w:rsid w:val="0085229F"/>
    <w:rsid w:val="008522E9"/>
    <w:rsid w:val="0085231D"/>
    <w:rsid w:val="0085263F"/>
    <w:rsid w:val="00853043"/>
    <w:rsid w:val="0085356C"/>
    <w:rsid w:val="008536E3"/>
    <w:rsid w:val="00853AB0"/>
    <w:rsid w:val="008547CB"/>
    <w:rsid w:val="00855285"/>
    <w:rsid w:val="008557C7"/>
    <w:rsid w:val="00855934"/>
    <w:rsid w:val="00855A7B"/>
    <w:rsid w:val="00856097"/>
    <w:rsid w:val="0085670C"/>
    <w:rsid w:val="008568CE"/>
    <w:rsid w:val="00856E00"/>
    <w:rsid w:val="0085764B"/>
    <w:rsid w:val="00857AA1"/>
    <w:rsid w:val="00857E44"/>
    <w:rsid w:val="00860141"/>
    <w:rsid w:val="008601B6"/>
    <w:rsid w:val="0086047C"/>
    <w:rsid w:val="008606E2"/>
    <w:rsid w:val="008607A2"/>
    <w:rsid w:val="00860DEC"/>
    <w:rsid w:val="008613FA"/>
    <w:rsid w:val="00861E9D"/>
    <w:rsid w:val="00861EA6"/>
    <w:rsid w:val="0086278B"/>
    <w:rsid w:val="00862D55"/>
    <w:rsid w:val="00862E9A"/>
    <w:rsid w:val="008637F5"/>
    <w:rsid w:val="00863A2D"/>
    <w:rsid w:val="00863A9D"/>
    <w:rsid w:val="008644CD"/>
    <w:rsid w:val="008648FB"/>
    <w:rsid w:val="008654A2"/>
    <w:rsid w:val="008673FE"/>
    <w:rsid w:val="00867485"/>
    <w:rsid w:val="0086752F"/>
    <w:rsid w:val="00867DE3"/>
    <w:rsid w:val="00870121"/>
    <w:rsid w:val="00871589"/>
    <w:rsid w:val="00871DA3"/>
    <w:rsid w:val="008723E6"/>
    <w:rsid w:val="00872637"/>
    <w:rsid w:val="00873046"/>
    <w:rsid w:val="008736E4"/>
    <w:rsid w:val="00873743"/>
    <w:rsid w:val="008743F0"/>
    <w:rsid w:val="0087470A"/>
    <w:rsid w:val="00874860"/>
    <w:rsid w:val="00874E71"/>
    <w:rsid w:val="00875306"/>
    <w:rsid w:val="00875516"/>
    <w:rsid w:val="00876314"/>
    <w:rsid w:val="008763C0"/>
    <w:rsid w:val="008767DC"/>
    <w:rsid w:val="008767EE"/>
    <w:rsid w:val="00876915"/>
    <w:rsid w:val="00877187"/>
    <w:rsid w:val="008775EF"/>
    <w:rsid w:val="00877CDC"/>
    <w:rsid w:val="0088032F"/>
    <w:rsid w:val="00880683"/>
    <w:rsid w:val="0088069F"/>
    <w:rsid w:val="00880F14"/>
    <w:rsid w:val="008810D4"/>
    <w:rsid w:val="0088138D"/>
    <w:rsid w:val="00881598"/>
    <w:rsid w:val="008815BB"/>
    <w:rsid w:val="008815F5"/>
    <w:rsid w:val="00881768"/>
    <w:rsid w:val="00881AE5"/>
    <w:rsid w:val="008820FF"/>
    <w:rsid w:val="0088221E"/>
    <w:rsid w:val="00882A25"/>
    <w:rsid w:val="00882C1E"/>
    <w:rsid w:val="008835CE"/>
    <w:rsid w:val="00883789"/>
    <w:rsid w:val="008838FE"/>
    <w:rsid w:val="00883D0A"/>
    <w:rsid w:val="0088449F"/>
    <w:rsid w:val="008844CF"/>
    <w:rsid w:val="00884539"/>
    <w:rsid w:val="008846C7"/>
    <w:rsid w:val="00884711"/>
    <w:rsid w:val="00884737"/>
    <w:rsid w:val="00885571"/>
    <w:rsid w:val="00885653"/>
    <w:rsid w:val="008863A7"/>
    <w:rsid w:val="00886836"/>
    <w:rsid w:val="008870BB"/>
    <w:rsid w:val="0088773F"/>
    <w:rsid w:val="0088797C"/>
    <w:rsid w:val="0089008C"/>
    <w:rsid w:val="008904F2"/>
    <w:rsid w:val="00890550"/>
    <w:rsid w:val="00890B76"/>
    <w:rsid w:val="00890BCD"/>
    <w:rsid w:val="00890BD7"/>
    <w:rsid w:val="00890CC4"/>
    <w:rsid w:val="00890FC2"/>
    <w:rsid w:val="008916C8"/>
    <w:rsid w:val="0089195A"/>
    <w:rsid w:val="00891D6A"/>
    <w:rsid w:val="00891FCC"/>
    <w:rsid w:val="00892056"/>
    <w:rsid w:val="00892171"/>
    <w:rsid w:val="0089217C"/>
    <w:rsid w:val="00892339"/>
    <w:rsid w:val="00892412"/>
    <w:rsid w:val="00892D10"/>
    <w:rsid w:val="00892ED1"/>
    <w:rsid w:val="00892F3E"/>
    <w:rsid w:val="00892F3F"/>
    <w:rsid w:val="00893285"/>
    <w:rsid w:val="0089355F"/>
    <w:rsid w:val="0089369C"/>
    <w:rsid w:val="008936BF"/>
    <w:rsid w:val="00893A75"/>
    <w:rsid w:val="00893ACF"/>
    <w:rsid w:val="00893C87"/>
    <w:rsid w:val="00894221"/>
    <w:rsid w:val="00894852"/>
    <w:rsid w:val="00894944"/>
    <w:rsid w:val="00894CE4"/>
    <w:rsid w:val="00894F7F"/>
    <w:rsid w:val="0089598C"/>
    <w:rsid w:val="00895D61"/>
    <w:rsid w:val="00896117"/>
    <w:rsid w:val="0089629E"/>
    <w:rsid w:val="00896454"/>
    <w:rsid w:val="00896641"/>
    <w:rsid w:val="00896A70"/>
    <w:rsid w:val="0089794C"/>
    <w:rsid w:val="008979BE"/>
    <w:rsid w:val="008A02BA"/>
    <w:rsid w:val="008A0859"/>
    <w:rsid w:val="008A0983"/>
    <w:rsid w:val="008A0A9F"/>
    <w:rsid w:val="008A0C4F"/>
    <w:rsid w:val="008A222C"/>
    <w:rsid w:val="008A2DE6"/>
    <w:rsid w:val="008A2F9B"/>
    <w:rsid w:val="008A33EE"/>
    <w:rsid w:val="008A3D58"/>
    <w:rsid w:val="008A4132"/>
    <w:rsid w:val="008A4AA0"/>
    <w:rsid w:val="008A4CB1"/>
    <w:rsid w:val="008A4CEB"/>
    <w:rsid w:val="008A5292"/>
    <w:rsid w:val="008A5368"/>
    <w:rsid w:val="008A5657"/>
    <w:rsid w:val="008A5991"/>
    <w:rsid w:val="008A5AAD"/>
    <w:rsid w:val="008A5B08"/>
    <w:rsid w:val="008A5CD0"/>
    <w:rsid w:val="008A5F62"/>
    <w:rsid w:val="008A6301"/>
    <w:rsid w:val="008A6311"/>
    <w:rsid w:val="008A66D8"/>
    <w:rsid w:val="008A6BA5"/>
    <w:rsid w:val="008A703C"/>
    <w:rsid w:val="008A73A4"/>
    <w:rsid w:val="008A7406"/>
    <w:rsid w:val="008A7924"/>
    <w:rsid w:val="008B090F"/>
    <w:rsid w:val="008B1010"/>
    <w:rsid w:val="008B13A1"/>
    <w:rsid w:val="008B146A"/>
    <w:rsid w:val="008B15E7"/>
    <w:rsid w:val="008B17D9"/>
    <w:rsid w:val="008B1800"/>
    <w:rsid w:val="008B19F0"/>
    <w:rsid w:val="008B1CD1"/>
    <w:rsid w:val="008B1E30"/>
    <w:rsid w:val="008B1F24"/>
    <w:rsid w:val="008B2081"/>
    <w:rsid w:val="008B2630"/>
    <w:rsid w:val="008B2C19"/>
    <w:rsid w:val="008B2DAF"/>
    <w:rsid w:val="008B2E70"/>
    <w:rsid w:val="008B3243"/>
    <w:rsid w:val="008B32E3"/>
    <w:rsid w:val="008B382A"/>
    <w:rsid w:val="008B3DF4"/>
    <w:rsid w:val="008B3E21"/>
    <w:rsid w:val="008B3E25"/>
    <w:rsid w:val="008B422D"/>
    <w:rsid w:val="008B4397"/>
    <w:rsid w:val="008B4495"/>
    <w:rsid w:val="008B465D"/>
    <w:rsid w:val="008B4EB7"/>
    <w:rsid w:val="008B4F12"/>
    <w:rsid w:val="008B545C"/>
    <w:rsid w:val="008B56F7"/>
    <w:rsid w:val="008B5E66"/>
    <w:rsid w:val="008B5F86"/>
    <w:rsid w:val="008B610A"/>
    <w:rsid w:val="008B63EE"/>
    <w:rsid w:val="008B6414"/>
    <w:rsid w:val="008B64DB"/>
    <w:rsid w:val="008B7C2F"/>
    <w:rsid w:val="008C01EC"/>
    <w:rsid w:val="008C02B3"/>
    <w:rsid w:val="008C02E5"/>
    <w:rsid w:val="008C081A"/>
    <w:rsid w:val="008C092A"/>
    <w:rsid w:val="008C0D2A"/>
    <w:rsid w:val="008C15E2"/>
    <w:rsid w:val="008C15F5"/>
    <w:rsid w:val="008C1C9D"/>
    <w:rsid w:val="008C1ED5"/>
    <w:rsid w:val="008C29BB"/>
    <w:rsid w:val="008C2C02"/>
    <w:rsid w:val="008C32F2"/>
    <w:rsid w:val="008C33F1"/>
    <w:rsid w:val="008C3713"/>
    <w:rsid w:val="008C3EED"/>
    <w:rsid w:val="008C4167"/>
    <w:rsid w:val="008C4378"/>
    <w:rsid w:val="008C4730"/>
    <w:rsid w:val="008C4765"/>
    <w:rsid w:val="008C4A1C"/>
    <w:rsid w:val="008C4CBD"/>
    <w:rsid w:val="008C5085"/>
    <w:rsid w:val="008C5B8F"/>
    <w:rsid w:val="008C5D49"/>
    <w:rsid w:val="008C5EB9"/>
    <w:rsid w:val="008C601F"/>
    <w:rsid w:val="008C62A2"/>
    <w:rsid w:val="008C63FB"/>
    <w:rsid w:val="008C69DD"/>
    <w:rsid w:val="008C6AF2"/>
    <w:rsid w:val="008C6B38"/>
    <w:rsid w:val="008C7071"/>
    <w:rsid w:val="008C728A"/>
    <w:rsid w:val="008C74D3"/>
    <w:rsid w:val="008C7AAF"/>
    <w:rsid w:val="008C7EA1"/>
    <w:rsid w:val="008D03CE"/>
    <w:rsid w:val="008D04EF"/>
    <w:rsid w:val="008D090C"/>
    <w:rsid w:val="008D0968"/>
    <w:rsid w:val="008D0D71"/>
    <w:rsid w:val="008D1FAB"/>
    <w:rsid w:val="008D1FF2"/>
    <w:rsid w:val="008D3500"/>
    <w:rsid w:val="008D36F3"/>
    <w:rsid w:val="008D374E"/>
    <w:rsid w:val="008D3A9A"/>
    <w:rsid w:val="008D3D15"/>
    <w:rsid w:val="008D4126"/>
    <w:rsid w:val="008D480D"/>
    <w:rsid w:val="008D4A38"/>
    <w:rsid w:val="008D4FBA"/>
    <w:rsid w:val="008D5214"/>
    <w:rsid w:val="008D54A2"/>
    <w:rsid w:val="008D5771"/>
    <w:rsid w:val="008D57A8"/>
    <w:rsid w:val="008D57F9"/>
    <w:rsid w:val="008D5846"/>
    <w:rsid w:val="008D5E74"/>
    <w:rsid w:val="008D61CB"/>
    <w:rsid w:val="008D6AD2"/>
    <w:rsid w:val="008D6AF5"/>
    <w:rsid w:val="008D7012"/>
    <w:rsid w:val="008D7724"/>
    <w:rsid w:val="008D7CEE"/>
    <w:rsid w:val="008E01A2"/>
    <w:rsid w:val="008E1922"/>
    <w:rsid w:val="008E194E"/>
    <w:rsid w:val="008E1C3F"/>
    <w:rsid w:val="008E1C42"/>
    <w:rsid w:val="008E1D17"/>
    <w:rsid w:val="008E28BE"/>
    <w:rsid w:val="008E2F39"/>
    <w:rsid w:val="008E3693"/>
    <w:rsid w:val="008E3778"/>
    <w:rsid w:val="008E39F9"/>
    <w:rsid w:val="008E3B21"/>
    <w:rsid w:val="008E3C3F"/>
    <w:rsid w:val="008E40A6"/>
    <w:rsid w:val="008E41C4"/>
    <w:rsid w:val="008E4A20"/>
    <w:rsid w:val="008E4DA7"/>
    <w:rsid w:val="008E5081"/>
    <w:rsid w:val="008E522D"/>
    <w:rsid w:val="008E556F"/>
    <w:rsid w:val="008E566B"/>
    <w:rsid w:val="008E584E"/>
    <w:rsid w:val="008E5B65"/>
    <w:rsid w:val="008E5FB0"/>
    <w:rsid w:val="008E60C2"/>
    <w:rsid w:val="008E6673"/>
    <w:rsid w:val="008E6CDB"/>
    <w:rsid w:val="008E6D5F"/>
    <w:rsid w:val="008E6E82"/>
    <w:rsid w:val="008E70BA"/>
    <w:rsid w:val="008E7196"/>
    <w:rsid w:val="008E7312"/>
    <w:rsid w:val="008E74E2"/>
    <w:rsid w:val="008E76B7"/>
    <w:rsid w:val="008E7BB1"/>
    <w:rsid w:val="008F01B4"/>
    <w:rsid w:val="008F02A2"/>
    <w:rsid w:val="008F07E4"/>
    <w:rsid w:val="008F0897"/>
    <w:rsid w:val="008F0CE2"/>
    <w:rsid w:val="008F200C"/>
    <w:rsid w:val="008F294B"/>
    <w:rsid w:val="008F2A51"/>
    <w:rsid w:val="008F3893"/>
    <w:rsid w:val="008F3C67"/>
    <w:rsid w:val="008F3EEA"/>
    <w:rsid w:val="008F44A3"/>
    <w:rsid w:val="008F499D"/>
    <w:rsid w:val="008F49FC"/>
    <w:rsid w:val="008F5017"/>
    <w:rsid w:val="008F54A1"/>
    <w:rsid w:val="008F5B53"/>
    <w:rsid w:val="008F5D05"/>
    <w:rsid w:val="008F6338"/>
    <w:rsid w:val="008F64C6"/>
    <w:rsid w:val="008F6895"/>
    <w:rsid w:val="008F6A7E"/>
    <w:rsid w:val="008F6C21"/>
    <w:rsid w:val="008F6D62"/>
    <w:rsid w:val="008F725D"/>
    <w:rsid w:val="008F766C"/>
    <w:rsid w:val="008F7681"/>
    <w:rsid w:val="008F786C"/>
    <w:rsid w:val="008F7941"/>
    <w:rsid w:val="00900084"/>
    <w:rsid w:val="0090038A"/>
    <w:rsid w:val="00900430"/>
    <w:rsid w:val="009005D1"/>
    <w:rsid w:val="00900789"/>
    <w:rsid w:val="009007EC"/>
    <w:rsid w:val="00900C8B"/>
    <w:rsid w:val="00900FE3"/>
    <w:rsid w:val="00901013"/>
    <w:rsid w:val="00901380"/>
    <w:rsid w:val="009014F8"/>
    <w:rsid w:val="009015D2"/>
    <w:rsid w:val="0090166D"/>
    <w:rsid w:val="00901914"/>
    <w:rsid w:val="00901C35"/>
    <w:rsid w:val="00901C8E"/>
    <w:rsid w:val="00901EEC"/>
    <w:rsid w:val="00902996"/>
    <w:rsid w:val="00902EA6"/>
    <w:rsid w:val="0090371D"/>
    <w:rsid w:val="0090377C"/>
    <w:rsid w:val="00903A29"/>
    <w:rsid w:val="00903CBC"/>
    <w:rsid w:val="009040E4"/>
    <w:rsid w:val="009043A6"/>
    <w:rsid w:val="0090451E"/>
    <w:rsid w:val="009048F6"/>
    <w:rsid w:val="009049F4"/>
    <w:rsid w:val="00904D9D"/>
    <w:rsid w:val="00904DA9"/>
    <w:rsid w:val="00905132"/>
    <w:rsid w:val="00905159"/>
    <w:rsid w:val="009051D3"/>
    <w:rsid w:val="00905312"/>
    <w:rsid w:val="00905B2C"/>
    <w:rsid w:val="00906223"/>
    <w:rsid w:val="00906449"/>
    <w:rsid w:val="009066B1"/>
    <w:rsid w:val="0090692E"/>
    <w:rsid w:val="00906D2F"/>
    <w:rsid w:val="0090726B"/>
    <w:rsid w:val="009073BD"/>
    <w:rsid w:val="0090768D"/>
    <w:rsid w:val="009077EE"/>
    <w:rsid w:val="00907988"/>
    <w:rsid w:val="00907C70"/>
    <w:rsid w:val="00907E0C"/>
    <w:rsid w:val="00910C47"/>
    <w:rsid w:val="00912137"/>
    <w:rsid w:val="00912312"/>
    <w:rsid w:val="0091272A"/>
    <w:rsid w:val="009127B8"/>
    <w:rsid w:val="00912945"/>
    <w:rsid w:val="00912AA7"/>
    <w:rsid w:val="00912D54"/>
    <w:rsid w:val="00912DDE"/>
    <w:rsid w:val="0091314A"/>
    <w:rsid w:val="009134AE"/>
    <w:rsid w:val="00913898"/>
    <w:rsid w:val="009150CB"/>
    <w:rsid w:val="009150E6"/>
    <w:rsid w:val="009158B9"/>
    <w:rsid w:val="009159B1"/>
    <w:rsid w:val="00915B79"/>
    <w:rsid w:val="00915D2B"/>
    <w:rsid w:val="009161C0"/>
    <w:rsid w:val="009162C1"/>
    <w:rsid w:val="009168BB"/>
    <w:rsid w:val="0091696C"/>
    <w:rsid w:val="00916B59"/>
    <w:rsid w:val="00917306"/>
    <w:rsid w:val="0091753F"/>
    <w:rsid w:val="00917EDA"/>
    <w:rsid w:val="00920143"/>
    <w:rsid w:val="00920447"/>
    <w:rsid w:val="00920636"/>
    <w:rsid w:val="0092063B"/>
    <w:rsid w:val="00920ABD"/>
    <w:rsid w:val="00920CE7"/>
    <w:rsid w:val="00920F9E"/>
    <w:rsid w:val="00920FEB"/>
    <w:rsid w:val="00921030"/>
    <w:rsid w:val="00921455"/>
    <w:rsid w:val="009218F3"/>
    <w:rsid w:val="00921E09"/>
    <w:rsid w:val="00922074"/>
    <w:rsid w:val="00922368"/>
    <w:rsid w:val="0092236D"/>
    <w:rsid w:val="0092291D"/>
    <w:rsid w:val="00922ACB"/>
    <w:rsid w:val="00922DE1"/>
    <w:rsid w:val="009235E5"/>
    <w:rsid w:val="00923E8D"/>
    <w:rsid w:val="00923F41"/>
    <w:rsid w:val="0092403A"/>
    <w:rsid w:val="00924858"/>
    <w:rsid w:val="00924DED"/>
    <w:rsid w:val="00924E33"/>
    <w:rsid w:val="009251E3"/>
    <w:rsid w:val="0092526D"/>
    <w:rsid w:val="009253E4"/>
    <w:rsid w:val="00925C5A"/>
    <w:rsid w:val="0092679A"/>
    <w:rsid w:val="00926B3F"/>
    <w:rsid w:val="00926E6F"/>
    <w:rsid w:val="00926F39"/>
    <w:rsid w:val="00927010"/>
    <w:rsid w:val="009271C9"/>
    <w:rsid w:val="009272A1"/>
    <w:rsid w:val="00927A56"/>
    <w:rsid w:val="00927A82"/>
    <w:rsid w:val="00927E32"/>
    <w:rsid w:val="0093084F"/>
    <w:rsid w:val="00930D75"/>
    <w:rsid w:val="00930F26"/>
    <w:rsid w:val="00931403"/>
    <w:rsid w:val="0093148D"/>
    <w:rsid w:val="0093176E"/>
    <w:rsid w:val="00931886"/>
    <w:rsid w:val="00931A56"/>
    <w:rsid w:val="00931E46"/>
    <w:rsid w:val="00931E4B"/>
    <w:rsid w:val="00932135"/>
    <w:rsid w:val="00932328"/>
    <w:rsid w:val="00932859"/>
    <w:rsid w:val="00932A3E"/>
    <w:rsid w:val="00932CF0"/>
    <w:rsid w:val="009332CC"/>
    <w:rsid w:val="00933FC8"/>
    <w:rsid w:val="009342ED"/>
    <w:rsid w:val="009346E5"/>
    <w:rsid w:val="009348D6"/>
    <w:rsid w:val="00934916"/>
    <w:rsid w:val="00934CD5"/>
    <w:rsid w:val="00934D0C"/>
    <w:rsid w:val="009357F8"/>
    <w:rsid w:val="0093590A"/>
    <w:rsid w:val="00936C86"/>
    <w:rsid w:val="009370FC"/>
    <w:rsid w:val="00937111"/>
    <w:rsid w:val="00937659"/>
    <w:rsid w:val="00937A21"/>
    <w:rsid w:val="00940983"/>
    <w:rsid w:val="009409C4"/>
    <w:rsid w:val="00940B44"/>
    <w:rsid w:val="00940F1A"/>
    <w:rsid w:val="00941A69"/>
    <w:rsid w:val="00941CF9"/>
    <w:rsid w:val="00942664"/>
    <w:rsid w:val="00942D3F"/>
    <w:rsid w:val="00943153"/>
    <w:rsid w:val="00943224"/>
    <w:rsid w:val="00943716"/>
    <w:rsid w:val="00943897"/>
    <w:rsid w:val="00943BE6"/>
    <w:rsid w:val="0094423D"/>
    <w:rsid w:val="0094425D"/>
    <w:rsid w:val="009442A9"/>
    <w:rsid w:val="0094489C"/>
    <w:rsid w:val="0094494C"/>
    <w:rsid w:val="00944A3A"/>
    <w:rsid w:val="0094599B"/>
    <w:rsid w:val="009459EB"/>
    <w:rsid w:val="00945AE6"/>
    <w:rsid w:val="009462FB"/>
    <w:rsid w:val="0094632F"/>
    <w:rsid w:val="0094663E"/>
    <w:rsid w:val="00946ACF"/>
    <w:rsid w:val="00946C8F"/>
    <w:rsid w:val="00946D09"/>
    <w:rsid w:val="00947697"/>
    <w:rsid w:val="009477D4"/>
    <w:rsid w:val="009477DE"/>
    <w:rsid w:val="009500DE"/>
    <w:rsid w:val="00950734"/>
    <w:rsid w:val="00950901"/>
    <w:rsid w:val="009511FA"/>
    <w:rsid w:val="0095148F"/>
    <w:rsid w:val="00951718"/>
    <w:rsid w:val="00951CEE"/>
    <w:rsid w:val="00951EC6"/>
    <w:rsid w:val="009521A2"/>
    <w:rsid w:val="00952372"/>
    <w:rsid w:val="009524D9"/>
    <w:rsid w:val="0095263C"/>
    <w:rsid w:val="0095298D"/>
    <w:rsid w:val="00952A72"/>
    <w:rsid w:val="00952D0F"/>
    <w:rsid w:val="00952F76"/>
    <w:rsid w:val="00953663"/>
    <w:rsid w:val="0095401B"/>
    <w:rsid w:val="00954461"/>
    <w:rsid w:val="00954602"/>
    <w:rsid w:val="00954662"/>
    <w:rsid w:val="0095479A"/>
    <w:rsid w:val="009547EC"/>
    <w:rsid w:val="0095510C"/>
    <w:rsid w:val="009551F2"/>
    <w:rsid w:val="009553D7"/>
    <w:rsid w:val="00955492"/>
    <w:rsid w:val="009555E7"/>
    <w:rsid w:val="0095566C"/>
    <w:rsid w:val="009557E6"/>
    <w:rsid w:val="0095596F"/>
    <w:rsid w:val="00955CD4"/>
    <w:rsid w:val="009560E9"/>
    <w:rsid w:val="0095642B"/>
    <w:rsid w:val="00956594"/>
    <w:rsid w:val="009569B0"/>
    <w:rsid w:val="00956F14"/>
    <w:rsid w:val="009571C1"/>
    <w:rsid w:val="009571F1"/>
    <w:rsid w:val="009572D6"/>
    <w:rsid w:val="00957679"/>
    <w:rsid w:val="0095791E"/>
    <w:rsid w:val="00957C48"/>
    <w:rsid w:val="00957DD8"/>
    <w:rsid w:val="00960209"/>
    <w:rsid w:val="009605C8"/>
    <w:rsid w:val="009605EB"/>
    <w:rsid w:val="00960859"/>
    <w:rsid w:val="009611DF"/>
    <w:rsid w:val="009613FC"/>
    <w:rsid w:val="00961578"/>
    <w:rsid w:val="0096182C"/>
    <w:rsid w:val="00961988"/>
    <w:rsid w:val="00961B0F"/>
    <w:rsid w:val="00961F0A"/>
    <w:rsid w:val="00961F36"/>
    <w:rsid w:val="009624DB"/>
    <w:rsid w:val="00962A19"/>
    <w:rsid w:val="009630B0"/>
    <w:rsid w:val="009633A0"/>
    <w:rsid w:val="00963434"/>
    <w:rsid w:val="00963483"/>
    <w:rsid w:val="009634C5"/>
    <w:rsid w:val="009637F5"/>
    <w:rsid w:val="00963992"/>
    <w:rsid w:val="00963B06"/>
    <w:rsid w:val="009640B1"/>
    <w:rsid w:val="00964C8D"/>
    <w:rsid w:val="0096510D"/>
    <w:rsid w:val="00965C54"/>
    <w:rsid w:val="00966539"/>
    <w:rsid w:val="00966B3C"/>
    <w:rsid w:val="00966D71"/>
    <w:rsid w:val="009678E3"/>
    <w:rsid w:val="00967CA3"/>
    <w:rsid w:val="00967E22"/>
    <w:rsid w:val="00967FAD"/>
    <w:rsid w:val="0097063D"/>
    <w:rsid w:val="00970DB5"/>
    <w:rsid w:val="00970DE2"/>
    <w:rsid w:val="00971150"/>
    <w:rsid w:val="009714F9"/>
    <w:rsid w:val="00971F82"/>
    <w:rsid w:val="00972080"/>
    <w:rsid w:val="009720C8"/>
    <w:rsid w:val="00972105"/>
    <w:rsid w:val="00972DFB"/>
    <w:rsid w:val="009730C0"/>
    <w:rsid w:val="00973338"/>
    <w:rsid w:val="009733CB"/>
    <w:rsid w:val="009734C6"/>
    <w:rsid w:val="0097385C"/>
    <w:rsid w:val="00973943"/>
    <w:rsid w:val="00973A96"/>
    <w:rsid w:val="009741D5"/>
    <w:rsid w:val="0097448B"/>
    <w:rsid w:val="00974527"/>
    <w:rsid w:val="00974F0E"/>
    <w:rsid w:val="00974F8D"/>
    <w:rsid w:val="00975347"/>
    <w:rsid w:val="00975799"/>
    <w:rsid w:val="0097592D"/>
    <w:rsid w:val="00975A86"/>
    <w:rsid w:val="0097649B"/>
    <w:rsid w:val="009764A1"/>
    <w:rsid w:val="00976E9B"/>
    <w:rsid w:val="00977411"/>
    <w:rsid w:val="00977670"/>
    <w:rsid w:val="00977699"/>
    <w:rsid w:val="00980108"/>
    <w:rsid w:val="00980543"/>
    <w:rsid w:val="009806D0"/>
    <w:rsid w:val="00980B7D"/>
    <w:rsid w:val="00980CFF"/>
    <w:rsid w:val="009811DD"/>
    <w:rsid w:val="00981472"/>
    <w:rsid w:val="00981D40"/>
    <w:rsid w:val="0098239B"/>
    <w:rsid w:val="0098264C"/>
    <w:rsid w:val="00982AA0"/>
    <w:rsid w:val="00983144"/>
    <w:rsid w:val="0098315B"/>
    <w:rsid w:val="00983858"/>
    <w:rsid w:val="0098387A"/>
    <w:rsid w:val="00983CCE"/>
    <w:rsid w:val="009844F2"/>
    <w:rsid w:val="0098471D"/>
    <w:rsid w:val="00984E4D"/>
    <w:rsid w:val="0098504C"/>
    <w:rsid w:val="009861FD"/>
    <w:rsid w:val="009862B8"/>
    <w:rsid w:val="00986AED"/>
    <w:rsid w:val="00986FFE"/>
    <w:rsid w:val="00987607"/>
    <w:rsid w:val="00987851"/>
    <w:rsid w:val="00987918"/>
    <w:rsid w:val="00990861"/>
    <w:rsid w:val="00991335"/>
    <w:rsid w:val="00991A1D"/>
    <w:rsid w:val="009923EF"/>
    <w:rsid w:val="0099242B"/>
    <w:rsid w:val="009925B6"/>
    <w:rsid w:val="0099395F"/>
    <w:rsid w:val="00993A42"/>
    <w:rsid w:val="009940BB"/>
    <w:rsid w:val="009943E3"/>
    <w:rsid w:val="00994628"/>
    <w:rsid w:val="00994734"/>
    <w:rsid w:val="00994907"/>
    <w:rsid w:val="00994A6A"/>
    <w:rsid w:val="00994B6E"/>
    <w:rsid w:val="00995261"/>
    <w:rsid w:val="00995780"/>
    <w:rsid w:val="00995904"/>
    <w:rsid w:val="009961F4"/>
    <w:rsid w:val="009962EB"/>
    <w:rsid w:val="009962F7"/>
    <w:rsid w:val="0099675E"/>
    <w:rsid w:val="00997B28"/>
    <w:rsid w:val="00997E99"/>
    <w:rsid w:val="00997E9D"/>
    <w:rsid w:val="009A03BB"/>
    <w:rsid w:val="009A0647"/>
    <w:rsid w:val="009A0AFD"/>
    <w:rsid w:val="009A0E2A"/>
    <w:rsid w:val="009A1517"/>
    <w:rsid w:val="009A1B7B"/>
    <w:rsid w:val="009A1BB3"/>
    <w:rsid w:val="009A1DEA"/>
    <w:rsid w:val="009A273C"/>
    <w:rsid w:val="009A2CD1"/>
    <w:rsid w:val="009A2E91"/>
    <w:rsid w:val="009A322C"/>
    <w:rsid w:val="009A37CD"/>
    <w:rsid w:val="009A4595"/>
    <w:rsid w:val="009A45F1"/>
    <w:rsid w:val="009A4A4F"/>
    <w:rsid w:val="009A4F06"/>
    <w:rsid w:val="009A5840"/>
    <w:rsid w:val="009A60CA"/>
    <w:rsid w:val="009A626A"/>
    <w:rsid w:val="009A6743"/>
    <w:rsid w:val="009A758C"/>
    <w:rsid w:val="009A78CA"/>
    <w:rsid w:val="009A7D50"/>
    <w:rsid w:val="009B00F3"/>
    <w:rsid w:val="009B04CD"/>
    <w:rsid w:val="009B1420"/>
    <w:rsid w:val="009B1F27"/>
    <w:rsid w:val="009B2382"/>
    <w:rsid w:val="009B26A1"/>
    <w:rsid w:val="009B2858"/>
    <w:rsid w:val="009B29B3"/>
    <w:rsid w:val="009B2A8A"/>
    <w:rsid w:val="009B356F"/>
    <w:rsid w:val="009B3941"/>
    <w:rsid w:val="009B3B71"/>
    <w:rsid w:val="009B3B79"/>
    <w:rsid w:val="009B3CD1"/>
    <w:rsid w:val="009B3E97"/>
    <w:rsid w:val="009B4111"/>
    <w:rsid w:val="009B4238"/>
    <w:rsid w:val="009B455F"/>
    <w:rsid w:val="009B4C3D"/>
    <w:rsid w:val="009B4E8B"/>
    <w:rsid w:val="009B4FD0"/>
    <w:rsid w:val="009B57F4"/>
    <w:rsid w:val="009B5CA9"/>
    <w:rsid w:val="009B5E51"/>
    <w:rsid w:val="009B65A9"/>
    <w:rsid w:val="009B667E"/>
    <w:rsid w:val="009B6694"/>
    <w:rsid w:val="009B733B"/>
    <w:rsid w:val="009B75F5"/>
    <w:rsid w:val="009B7C8F"/>
    <w:rsid w:val="009B7FBA"/>
    <w:rsid w:val="009C0554"/>
    <w:rsid w:val="009C0D06"/>
    <w:rsid w:val="009C0FEA"/>
    <w:rsid w:val="009C10AF"/>
    <w:rsid w:val="009C1128"/>
    <w:rsid w:val="009C11E7"/>
    <w:rsid w:val="009C174A"/>
    <w:rsid w:val="009C1933"/>
    <w:rsid w:val="009C1A5C"/>
    <w:rsid w:val="009C2601"/>
    <w:rsid w:val="009C27C0"/>
    <w:rsid w:val="009C2877"/>
    <w:rsid w:val="009C2DF5"/>
    <w:rsid w:val="009C303B"/>
    <w:rsid w:val="009C33CD"/>
    <w:rsid w:val="009C37CA"/>
    <w:rsid w:val="009C3854"/>
    <w:rsid w:val="009C3891"/>
    <w:rsid w:val="009C3A85"/>
    <w:rsid w:val="009C3A8E"/>
    <w:rsid w:val="009C4508"/>
    <w:rsid w:val="009C4D4B"/>
    <w:rsid w:val="009C5570"/>
    <w:rsid w:val="009C5D03"/>
    <w:rsid w:val="009C5D43"/>
    <w:rsid w:val="009C603C"/>
    <w:rsid w:val="009C60C7"/>
    <w:rsid w:val="009C644D"/>
    <w:rsid w:val="009C672F"/>
    <w:rsid w:val="009C6811"/>
    <w:rsid w:val="009C69FC"/>
    <w:rsid w:val="009C6ECF"/>
    <w:rsid w:val="009C7762"/>
    <w:rsid w:val="009C78A9"/>
    <w:rsid w:val="009D07CD"/>
    <w:rsid w:val="009D0988"/>
    <w:rsid w:val="009D0F7B"/>
    <w:rsid w:val="009D138C"/>
    <w:rsid w:val="009D1431"/>
    <w:rsid w:val="009D1965"/>
    <w:rsid w:val="009D1BC0"/>
    <w:rsid w:val="009D1DC3"/>
    <w:rsid w:val="009D1F17"/>
    <w:rsid w:val="009D21B1"/>
    <w:rsid w:val="009D21EE"/>
    <w:rsid w:val="009D2292"/>
    <w:rsid w:val="009D2435"/>
    <w:rsid w:val="009D2B03"/>
    <w:rsid w:val="009D2ED9"/>
    <w:rsid w:val="009D305C"/>
    <w:rsid w:val="009D33FA"/>
    <w:rsid w:val="009D374D"/>
    <w:rsid w:val="009D4269"/>
    <w:rsid w:val="009D4710"/>
    <w:rsid w:val="009D4CD9"/>
    <w:rsid w:val="009D5045"/>
    <w:rsid w:val="009D536F"/>
    <w:rsid w:val="009D572F"/>
    <w:rsid w:val="009D59ED"/>
    <w:rsid w:val="009D5BDD"/>
    <w:rsid w:val="009D5D3C"/>
    <w:rsid w:val="009D62FB"/>
    <w:rsid w:val="009D659A"/>
    <w:rsid w:val="009D66A2"/>
    <w:rsid w:val="009D6DA7"/>
    <w:rsid w:val="009D7274"/>
    <w:rsid w:val="009D73EB"/>
    <w:rsid w:val="009D7528"/>
    <w:rsid w:val="009D7CE1"/>
    <w:rsid w:val="009D7F73"/>
    <w:rsid w:val="009D7FB1"/>
    <w:rsid w:val="009E002A"/>
    <w:rsid w:val="009E0A67"/>
    <w:rsid w:val="009E0A84"/>
    <w:rsid w:val="009E0C2C"/>
    <w:rsid w:val="009E0D3E"/>
    <w:rsid w:val="009E110E"/>
    <w:rsid w:val="009E1242"/>
    <w:rsid w:val="009E1291"/>
    <w:rsid w:val="009E147C"/>
    <w:rsid w:val="009E1772"/>
    <w:rsid w:val="009E1F81"/>
    <w:rsid w:val="009E1FFA"/>
    <w:rsid w:val="009E249E"/>
    <w:rsid w:val="009E24DD"/>
    <w:rsid w:val="009E30F0"/>
    <w:rsid w:val="009E3969"/>
    <w:rsid w:val="009E3E62"/>
    <w:rsid w:val="009E40DE"/>
    <w:rsid w:val="009E42B9"/>
    <w:rsid w:val="009E4E48"/>
    <w:rsid w:val="009E50E5"/>
    <w:rsid w:val="009E5623"/>
    <w:rsid w:val="009E58D8"/>
    <w:rsid w:val="009E597F"/>
    <w:rsid w:val="009E5B95"/>
    <w:rsid w:val="009E5DA9"/>
    <w:rsid w:val="009E676C"/>
    <w:rsid w:val="009E7156"/>
    <w:rsid w:val="009E7237"/>
    <w:rsid w:val="009E769A"/>
    <w:rsid w:val="009E7BB4"/>
    <w:rsid w:val="009E7DB0"/>
    <w:rsid w:val="009E7DB9"/>
    <w:rsid w:val="009E7DD7"/>
    <w:rsid w:val="009E7EE0"/>
    <w:rsid w:val="009E7FAD"/>
    <w:rsid w:val="009F0266"/>
    <w:rsid w:val="009F031B"/>
    <w:rsid w:val="009F0523"/>
    <w:rsid w:val="009F089E"/>
    <w:rsid w:val="009F09BF"/>
    <w:rsid w:val="009F0E23"/>
    <w:rsid w:val="009F0F34"/>
    <w:rsid w:val="009F19E8"/>
    <w:rsid w:val="009F1A3B"/>
    <w:rsid w:val="009F1C8B"/>
    <w:rsid w:val="009F23CA"/>
    <w:rsid w:val="009F288C"/>
    <w:rsid w:val="009F28DF"/>
    <w:rsid w:val="009F2B24"/>
    <w:rsid w:val="009F2D3C"/>
    <w:rsid w:val="009F2DE2"/>
    <w:rsid w:val="009F2F32"/>
    <w:rsid w:val="009F34B9"/>
    <w:rsid w:val="009F34E4"/>
    <w:rsid w:val="009F3538"/>
    <w:rsid w:val="009F3570"/>
    <w:rsid w:val="009F3912"/>
    <w:rsid w:val="009F3C3B"/>
    <w:rsid w:val="009F3D94"/>
    <w:rsid w:val="009F414B"/>
    <w:rsid w:val="009F424D"/>
    <w:rsid w:val="009F42FB"/>
    <w:rsid w:val="009F46F3"/>
    <w:rsid w:val="009F4D0F"/>
    <w:rsid w:val="009F5118"/>
    <w:rsid w:val="009F511A"/>
    <w:rsid w:val="009F5538"/>
    <w:rsid w:val="009F587D"/>
    <w:rsid w:val="009F5E98"/>
    <w:rsid w:val="009F6268"/>
    <w:rsid w:val="009F7EEF"/>
    <w:rsid w:val="009F7FD7"/>
    <w:rsid w:val="00A003CF"/>
    <w:rsid w:val="00A01295"/>
    <w:rsid w:val="00A01BC1"/>
    <w:rsid w:val="00A01F93"/>
    <w:rsid w:val="00A01FE3"/>
    <w:rsid w:val="00A021C2"/>
    <w:rsid w:val="00A022C5"/>
    <w:rsid w:val="00A03A6B"/>
    <w:rsid w:val="00A042B5"/>
    <w:rsid w:val="00A04512"/>
    <w:rsid w:val="00A051DA"/>
    <w:rsid w:val="00A052DC"/>
    <w:rsid w:val="00A05B58"/>
    <w:rsid w:val="00A068B1"/>
    <w:rsid w:val="00A06A80"/>
    <w:rsid w:val="00A06A8B"/>
    <w:rsid w:val="00A06BBC"/>
    <w:rsid w:val="00A06EC3"/>
    <w:rsid w:val="00A071ED"/>
    <w:rsid w:val="00A079E2"/>
    <w:rsid w:val="00A07FA9"/>
    <w:rsid w:val="00A10181"/>
    <w:rsid w:val="00A1030D"/>
    <w:rsid w:val="00A10523"/>
    <w:rsid w:val="00A107E6"/>
    <w:rsid w:val="00A10B8B"/>
    <w:rsid w:val="00A110DD"/>
    <w:rsid w:val="00A1191B"/>
    <w:rsid w:val="00A11A6F"/>
    <w:rsid w:val="00A11D15"/>
    <w:rsid w:val="00A11EB7"/>
    <w:rsid w:val="00A12041"/>
    <w:rsid w:val="00A12449"/>
    <w:rsid w:val="00A1327D"/>
    <w:rsid w:val="00A134C0"/>
    <w:rsid w:val="00A13CEE"/>
    <w:rsid w:val="00A1444C"/>
    <w:rsid w:val="00A14DEA"/>
    <w:rsid w:val="00A14FD7"/>
    <w:rsid w:val="00A15499"/>
    <w:rsid w:val="00A15691"/>
    <w:rsid w:val="00A160F6"/>
    <w:rsid w:val="00A16F2D"/>
    <w:rsid w:val="00A16F96"/>
    <w:rsid w:val="00A173DE"/>
    <w:rsid w:val="00A175EE"/>
    <w:rsid w:val="00A17B67"/>
    <w:rsid w:val="00A2019D"/>
    <w:rsid w:val="00A204A4"/>
    <w:rsid w:val="00A20B27"/>
    <w:rsid w:val="00A216D5"/>
    <w:rsid w:val="00A21A9E"/>
    <w:rsid w:val="00A21D32"/>
    <w:rsid w:val="00A2201E"/>
    <w:rsid w:val="00A221BB"/>
    <w:rsid w:val="00A224A3"/>
    <w:rsid w:val="00A22682"/>
    <w:rsid w:val="00A227BA"/>
    <w:rsid w:val="00A22805"/>
    <w:rsid w:val="00A22BCE"/>
    <w:rsid w:val="00A22C3F"/>
    <w:rsid w:val="00A22D56"/>
    <w:rsid w:val="00A22E44"/>
    <w:rsid w:val="00A23085"/>
    <w:rsid w:val="00A233E4"/>
    <w:rsid w:val="00A240B3"/>
    <w:rsid w:val="00A241DC"/>
    <w:rsid w:val="00A2468F"/>
    <w:rsid w:val="00A2476B"/>
    <w:rsid w:val="00A24CC4"/>
    <w:rsid w:val="00A24EE9"/>
    <w:rsid w:val="00A2514B"/>
    <w:rsid w:val="00A25BCC"/>
    <w:rsid w:val="00A25BEC"/>
    <w:rsid w:val="00A25D35"/>
    <w:rsid w:val="00A261C5"/>
    <w:rsid w:val="00A2641A"/>
    <w:rsid w:val="00A2651F"/>
    <w:rsid w:val="00A269E7"/>
    <w:rsid w:val="00A27306"/>
    <w:rsid w:val="00A27824"/>
    <w:rsid w:val="00A27D7E"/>
    <w:rsid w:val="00A31107"/>
    <w:rsid w:val="00A314A3"/>
    <w:rsid w:val="00A31DA7"/>
    <w:rsid w:val="00A31FE4"/>
    <w:rsid w:val="00A3299B"/>
    <w:rsid w:val="00A32C5A"/>
    <w:rsid w:val="00A32E55"/>
    <w:rsid w:val="00A330C8"/>
    <w:rsid w:val="00A346AE"/>
    <w:rsid w:val="00A34919"/>
    <w:rsid w:val="00A3497D"/>
    <w:rsid w:val="00A34A17"/>
    <w:rsid w:val="00A34C16"/>
    <w:rsid w:val="00A34CE4"/>
    <w:rsid w:val="00A3528D"/>
    <w:rsid w:val="00A35482"/>
    <w:rsid w:val="00A355E5"/>
    <w:rsid w:val="00A35DDC"/>
    <w:rsid w:val="00A361D8"/>
    <w:rsid w:val="00A36577"/>
    <w:rsid w:val="00A368D3"/>
    <w:rsid w:val="00A36A67"/>
    <w:rsid w:val="00A36BD2"/>
    <w:rsid w:val="00A37800"/>
    <w:rsid w:val="00A37AD7"/>
    <w:rsid w:val="00A4097D"/>
    <w:rsid w:val="00A40A8B"/>
    <w:rsid w:val="00A40AA0"/>
    <w:rsid w:val="00A40BCD"/>
    <w:rsid w:val="00A40F8D"/>
    <w:rsid w:val="00A4117C"/>
    <w:rsid w:val="00A41282"/>
    <w:rsid w:val="00A41529"/>
    <w:rsid w:val="00A419C6"/>
    <w:rsid w:val="00A41A04"/>
    <w:rsid w:val="00A421A9"/>
    <w:rsid w:val="00A425F1"/>
    <w:rsid w:val="00A430D5"/>
    <w:rsid w:val="00A431AA"/>
    <w:rsid w:val="00A43576"/>
    <w:rsid w:val="00A446C6"/>
    <w:rsid w:val="00A446E8"/>
    <w:rsid w:val="00A4482C"/>
    <w:rsid w:val="00A44A26"/>
    <w:rsid w:val="00A44D96"/>
    <w:rsid w:val="00A44F05"/>
    <w:rsid w:val="00A45494"/>
    <w:rsid w:val="00A454B6"/>
    <w:rsid w:val="00A45B72"/>
    <w:rsid w:val="00A45CC5"/>
    <w:rsid w:val="00A46983"/>
    <w:rsid w:val="00A469EF"/>
    <w:rsid w:val="00A46AF5"/>
    <w:rsid w:val="00A46BD0"/>
    <w:rsid w:val="00A476D7"/>
    <w:rsid w:val="00A47D16"/>
    <w:rsid w:val="00A47D70"/>
    <w:rsid w:val="00A503B4"/>
    <w:rsid w:val="00A50497"/>
    <w:rsid w:val="00A50629"/>
    <w:rsid w:val="00A50EB8"/>
    <w:rsid w:val="00A50EE2"/>
    <w:rsid w:val="00A519EF"/>
    <w:rsid w:val="00A51D21"/>
    <w:rsid w:val="00A51FDE"/>
    <w:rsid w:val="00A52729"/>
    <w:rsid w:val="00A5307F"/>
    <w:rsid w:val="00A53249"/>
    <w:rsid w:val="00A5367F"/>
    <w:rsid w:val="00A54621"/>
    <w:rsid w:val="00A54674"/>
    <w:rsid w:val="00A5511D"/>
    <w:rsid w:val="00A558F4"/>
    <w:rsid w:val="00A55BC9"/>
    <w:rsid w:val="00A55E48"/>
    <w:rsid w:val="00A5661F"/>
    <w:rsid w:val="00A5662D"/>
    <w:rsid w:val="00A56903"/>
    <w:rsid w:val="00A569A7"/>
    <w:rsid w:val="00A5717B"/>
    <w:rsid w:val="00A576A2"/>
    <w:rsid w:val="00A57718"/>
    <w:rsid w:val="00A577D2"/>
    <w:rsid w:val="00A57AF4"/>
    <w:rsid w:val="00A57D72"/>
    <w:rsid w:val="00A6005D"/>
    <w:rsid w:val="00A601AF"/>
    <w:rsid w:val="00A6028C"/>
    <w:rsid w:val="00A61178"/>
    <w:rsid w:val="00A61DFE"/>
    <w:rsid w:val="00A61F05"/>
    <w:rsid w:val="00A61F8B"/>
    <w:rsid w:val="00A62220"/>
    <w:rsid w:val="00A624B0"/>
    <w:rsid w:val="00A63250"/>
    <w:rsid w:val="00A6325B"/>
    <w:rsid w:val="00A63364"/>
    <w:rsid w:val="00A6360D"/>
    <w:rsid w:val="00A64327"/>
    <w:rsid w:val="00A64439"/>
    <w:rsid w:val="00A6461E"/>
    <w:rsid w:val="00A64751"/>
    <w:rsid w:val="00A64AC1"/>
    <w:rsid w:val="00A64E74"/>
    <w:rsid w:val="00A6513D"/>
    <w:rsid w:val="00A65331"/>
    <w:rsid w:val="00A65B6B"/>
    <w:rsid w:val="00A66296"/>
    <w:rsid w:val="00A66932"/>
    <w:rsid w:val="00A669FE"/>
    <w:rsid w:val="00A66B89"/>
    <w:rsid w:val="00A66E75"/>
    <w:rsid w:val="00A66ED3"/>
    <w:rsid w:val="00A671B2"/>
    <w:rsid w:val="00A67857"/>
    <w:rsid w:val="00A67DC1"/>
    <w:rsid w:val="00A67F6D"/>
    <w:rsid w:val="00A67F99"/>
    <w:rsid w:val="00A7002A"/>
    <w:rsid w:val="00A70166"/>
    <w:rsid w:val="00A70354"/>
    <w:rsid w:val="00A7078C"/>
    <w:rsid w:val="00A70A3F"/>
    <w:rsid w:val="00A70C07"/>
    <w:rsid w:val="00A71245"/>
    <w:rsid w:val="00A7134E"/>
    <w:rsid w:val="00A71500"/>
    <w:rsid w:val="00A7176B"/>
    <w:rsid w:val="00A71936"/>
    <w:rsid w:val="00A71BF2"/>
    <w:rsid w:val="00A71FF4"/>
    <w:rsid w:val="00A72583"/>
    <w:rsid w:val="00A72A5A"/>
    <w:rsid w:val="00A73239"/>
    <w:rsid w:val="00A735F1"/>
    <w:rsid w:val="00A737D2"/>
    <w:rsid w:val="00A73A41"/>
    <w:rsid w:val="00A73E7B"/>
    <w:rsid w:val="00A740FB"/>
    <w:rsid w:val="00A752B0"/>
    <w:rsid w:val="00A754D1"/>
    <w:rsid w:val="00A75847"/>
    <w:rsid w:val="00A75BA0"/>
    <w:rsid w:val="00A75D7F"/>
    <w:rsid w:val="00A765E4"/>
    <w:rsid w:val="00A76C58"/>
    <w:rsid w:val="00A76DAE"/>
    <w:rsid w:val="00A809A3"/>
    <w:rsid w:val="00A809FF"/>
    <w:rsid w:val="00A80E61"/>
    <w:rsid w:val="00A813EB"/>
    <w:rsid w:val="00A81486"/>
    <w:rsid w:val="00A814BC"/>
    <w:rsid w:val="00A81544"/>
    <w:rsid w:val="00A815EB"/>
    <w:rsid w:val="00A81622"/>
    <w:rsid w:val="00A81B28"/>
    <w:rsid w:val="00A81BA8"/>
    <w:rsid w:val="00A81E55"/>
    <w:rsid w:val="00A81FDF"/>
    <w:rsid w:val="00A828CB"/>
    <w:rsid w:val="00A82B48"/>
    <w:rsid w:val="00A82E7E"/>
    <w:rsid w:val="00A83125"/>
    <w:rsid w:val="00A83176"/>
    <w:rsid w:val="00A832CA"/>
    <w:rsid w:val="00A83465"/>
    <w:rsid w:val="00A84377"/>
    <w:rsid w:val="00A850EC"/>
    <w:rsid w:val="00A85434"/>
    <w:rsid w:val="00A854E7"/>
    <w:rsid w:val="00A8632F"/>
    <w:rsid w:val="00A86478"/>
    <w:rsid w:val="00A866A4"/>
    <w:rsid w:val="00A86813"/>
    <w:rsid w:val="00A869AB"/>
    <w:rsid w:val="00A86B76"/>
    <w:rsid w:val="00A86DC0"/>
    <w:rsid w:val="00A874CC"/>
    <w:rsid w:val="00A87B10"/>
    <w:rsid w:val="00A87D0C"/>
    <w:rsid w:val="00A90256"/>
    <w:rsid w:val="00A904C4"/>
    <w:rsid w:val="00A90618"/>
    <w:rsid w:val="00A908D6"/>
    <w:rsid w:val="00A90A62"/>
    <w:rsid w:val="00A90A65"/>
    <w:rsid w:val="00A90B2D"/>
    <w:rsid w:val="00A90C89"/>
    <w:rsid w:val="00A91837"/>
    <w:rsid w:val="00A925A5"/>
    <w:rsid w:val="00A92BB3"/>
    <w:rsid w:val="00A92D9A"/>
    <w:rsid w:val="00A92E2F"/>
    <w:rsid w:val="00A92FC6"/>
    <w:rsid w:val="00A92FC9"/>
    <w:rsid w:val="00A93186"/>
    <w:rsid w:val="00A94178"/>
    <w:rsid w:val="00A941C8"/>
    <w:rsid w:val="00A9433B"/>
    <w:rsid w:val="00A946BC"/>
    <w:rsid w:val="00A94BA0"/>
    <w:rsid w:val="00A94FD7"/>
    <w:rsid w:val="00A95C26"/>
    <w:rsid w:val="00A95E74"/>
    <w:rsid w:val="00A965A1"/>
    <w:rsid w:val="00A969E3"/>
    <w:rsid w:val="00A96C78"/>
    <w:rsid w:val="00A96CAC"/>
    <w:rsid w:val="00A96DB5"/>
    <w:rsid w:val="00A96E88"/>
    <w:rsid w:val="00A97E38"/>
    <w:rsid w:val="00AA0012"/>
    <w:rsid w:val="00AA0D89"/>
    <w:rsid w:val="00AA17BC"/>
    <w:rsid w:val="00AA1899"/>
    <w:rsid w:val="00AA18D0"/>
    <w:rsid w:val="00AA1BC0"/>
    <w:rsid w:val="00AA1D13"/>
    <w:rsid w:val="00AA20D6"/>
    <w:rsid w:val="00AA2351"/>
    <w:rsid w:val="00AA2B9F"/>
    <w:rsid w:val="00AA2DC8"/>
    <w:rsid w:val="00AA2F6D"/>
    <w:rsid w:val="00AA3344"/>
    <w:rsid w:val="00AA3BCE"/>
    <w:rsid w:val="00AA3C41"/>
    <w:rsid w:val="00AA3F2F"/>
    <w:rsid w:val="00AA4306"/>
    <w:rsid w:val="00AA4518"/>
    <w:rsid w:val="00AA551A"/>
    <w:rsid w:val="00AA598D"/>
    <w:rsid w:val="00AA5B10"/>
    <w:rsid w:val="00AA610D"/>
    <w:rsid w:val="00AA68DA"/>
    <w:rsid w:val="00AA6B5F"/>
    <w:rsid w:val="00AA6BDA"/>
    <w:rsid w:val="00AA6C0A"/>
    <w:rsid w:val="00AA7047"/>
    <w:rsid w:val="00AA741A"/>
    <w:rsid w:val="00AA7593"/>
    <w:rsid w:val="00AA7615"/>
    <w:rsid w:val="00AB1123"/>
    <w:rsid w:val="00AB132C"/>
    <w:rsid w:val="00AB161C"/>
    <w:rsid w:val="00AB1648"/>
    <w:rsid w:val="00AB1819"/>
    <w:rsid w:val="00AB184D"/>
    <w:rsid w:val="00AB1F50"/>
    <w:rsid w:val="00AB2207"/>
    <w:rsid w:val="00AB2373"/>
    <w:rsid w:val="00AB31CD"/>
    <w:rsid w:val="00AB328F"/>
    <w:rsid w:val="00AB3F2F"/>
    <w:rsid w:val="00AB45BA"/>
    <w:rsid w:val="00AB45EB"/>
    <w:rsid w:val="00AB4ADE"/>
    <w:rsid w:val="00AB4E07"/>
    <w:rsid w:val="00AB545E"/>
    <w:rsid w:val="00AB588B"/>
    <w:rsid w:val="00AB5F48"/>
    <w:rsid w:val="00AB61D3"/>
    <w:rsid w:val="00AB644C"/>
    <w:rsid w:val="00AB687D"/>
    <w:rsid w:val="00AB6D13"/>
    <w:rsid w:val="00AB6FED"/>
    <w:rsid w:val="00AB7107"/>
    <w:rsid w:val="00AB7618"/>
    <w:rsid w:val="00AB7B4D"/>
    <w:rsid w:val="00AB7E84"/>
    <w:rsid w:val="00AB7EDB"/>
    <w:rsid w:val="00AC0B0C"/>
    <w:rsid w:val="00AC1250"/>
    <w:rsid w:val="00AC1591"/>
    <w:rsid w:val="00AC184A"/>
    <w:rsid w:val="00AC1D17"/>
    <w:rsid w:val="00AC1EF0"/>
    <w:rsid w:val="00AC2546"/>
    <w:rsid w:val="00AC2638"/>
    <w:rsid w:val="00AC289E"/>
    <w:rsid w:val="00AC2B94"/>
    <w:rsid w:val="00AC2B98"/>
    <w:rsid w:val="00AC2DDA"/>
    <w:rsid w:val="00AC309B"/>
    <w:rsid w:val="00AC3A61"/>
    <w:rsid w:val="00AC3E8B"/>
    <w:rsid w:val="00AC3F33"/>
    <w:rsid w:val="00AC3FA6"/>
    <w:rsid w:val="00AC45B7"/>
    <w:rsid w:val="00AC4EAD"/>
    <w:rsid w:val="00AC52A1"/>
    <w:rsid w:val="00AC5B94"/>
    <w:rsid w:val="00AC5DC3"/>
    <w:rsid w:val="00AC60B0"/>
    <w:rsid w:val="00AC6638"/>
    <w:rsid w:val="00AC6695"/>
    <w:rsid w:val="00AC6835"/>
    <w:rsid w:val="00AC6AF4"/>
    <w:rsid w:val="00AC6D65"/>
    <w:rsid w:val="00AC75DE"/>
    <w:rsid w:val="00AC7BFF"/>
    <w:rsid w:val="00AD00AD"/>
    <w:rsid w:val="00AD00F9"/>
    <w:rsid w:val="00AD0716"/>
    <w:rsid w:val="00AD08E1"/>
    <w:rsid w:val="00AD16E6"/>
    <w:rsid w:val="00AD1736"/>
    <w:rsid w:val="00AD2242"/>
    <w:rsid w:val="00AD2673"/>
    <w:rsid w:val="00AD26E2"/>
    <w:rsid w:val="00AD2737"/>
    <w:rsid w:val="00AD27B5"/>
    <w:rsid w:val="00AD299F"/>
    <w:rsid w:val="00AD2A39"/>
    <w:rsid w:val="00AD2E06"/>
    <w:rsid w:val="00AD3ADD"/>
    <w:rsid w:val="00AD4125"/>
    <w:rsid w:val="00AD45BA"/>
    <w:rsid w:val="00AD46D3"/>
    <w:rsid w:val="00AD491B"/>
    <w:rsid w:val="00AD5E36"/>
    <w:rsid w:val="00AD67E7"/>
    <w:rsid w:val="00AD68F8"/>
    <w:rsid w:val="00AD6BE4"/>
    <w:rsid w:val="00AD6CE0"/>
    <w:rsid w:val="00AD71F5"/>
    <w:rsid w:val="00AD726E"/>
    <w:rsid w:val="00AD7680"/>
    <w:rsid w:val="00AD7AF4"/>
    <w:rsid w:val="00AD7F48"/>
    <w:rsid w:val="00AE0070"/>
    <w:rsid w:val="00AE054E"/>
    <w:rsid w:val="00AE0BB6"/>
    <w:rsid w:val="00AE132D"/>
    <w:rsid w:val="00AE1C10"/>
    <w:rsid w:val="00AE1CD4"/>
    <w:rsid w:val="00AE224E"/>
    <w:rsid w:val="00AE2390"/>
    <w:rsid w:val="00AE23FD"/>
    <w:rsid w:val="00AE26E2"/>
    <w:rsid w:val="00AE2719"/>
    <w:rsid w:val="00AE2904"/>
    <w:rsid w:val="00AE293E"/>
    <w:rsid w:val="00AE2AE8"/>
    <w:rsid w:val="00AE2BF9"/>
    <w:rsid w:val="00AE3211"/>
    <w:rsid w:val="00AE32D0"/>
    <w:rsid w:val="00AE3776"/>
    <w:rsid w:val="00AE38AC"/>
    <w:rsid w:val="00AE3C6B"/>
    <w:rsid w:val="00AE434A"/>
    <w:rsid w:val="00AE4528"/>
    <w:rsid w:val="00AE4A33"/>
    <w:rsid w:val="00AE4B62"/>
    <w:rsid w:val="00AE4D33"/>
    <w:rsid w:val="00AE5266"/>
    <w:rsid w:val="00AE55AD"/>
    <w:rsid w:val="00AE55C9"/>
    <w:rsid w:val="00AE5A66"/>
    <w:rsid w:val="00AE5C4E"/>
    <w:rsid w:val="00AE5C62"/>
    <w:rsid w:val="00AE5D62"/>
    <w:rsid w:val="00AE6094"/>
    <w:rsid w:val="00AE61DF"/>
    <w:rsid w:val="00AE62AA"/>
    <w:rsid w:val="00AE653F"/>
    <w:rsid w:val="00AE6802"/>
    <w:rsid w:val="00AE6FFB"/>
    <w:rsid w:val="00AE7600"/>
    <w:rsid w:val="00AE7AD3"/>
    <w:rsid w:val="00AE7DFF"/>
    <w:rsid w:val="00AE7E66"/>
    <w:rsid w:val="00AF007B"/>
    <w:rsid w:val="00AF0560"/>
    <w:rsid w:val="00AF0C32"/>
    <w:rsid w:val="00AF0CCB"/>
    <w:rsid w:val="00AF0DE1"/>
    <w:rsid w:val="00AF0E1C"/>
    <w:rsid w:val="00AF148C"/>
    <w:rsid w:val="00AF165A"/>
    <w:rsid w:val="00AF1A39"/>
    <w:rsid w:val="00AF1C82"/>
    <w:rsid w:val="00AF249A"/>
    <w:rsid w:val="00AF2969"/>
    <w:rsid w:val="00AF2CD2"/>
    <w:rsid w:val="00AF32E0"/>
    <w:rsid w:val="00AF3C68"/>
    <w:rsid w:val="00AF3D9B"/>
    <w:rsid w:val="00AF4547"/>
    <w:rsid w:val="00AF5428"/>
    <w:rsid w:val="00AF55BE"/>
    <w:rsid w:val="00AF5642"/>
    <w:rsid w:val="00AF5791"/>
    <w:rsid w:val="00AF57A9"/>
    <w:rsid w:val="00AF5A3E"/>
    <w:rsid w:val="00AF62CC"/>
    <w:rsid w:val="00AF68B5"/>
    <w:rsid w:val="00AF6D50"/>
    <w:rsid w:val="00AF73AE"/>
    <w:rsid w:val="00AF779A"/>
    <w:rsid w:val="00AF79C1"/>
    <w:rsid w:val="00AF7CE3"/>
    <w:rsid w:val="00B0051F"/>
    <w:rsid w:val="00B00629"/>
    <w:rsid w:val="00B00A78"/>
    <w:rsid w:val="00B00A89"/>
    <w:rsid w:val="00B01038"/>
    <w:rsid w:val="00B016EF"/>
    <w:rsid w:val="00B0186E"/>
    <w:rsid w:val="00B01CA4"/>
    <w:rsid w:val="00B01D14"/>
    <w:rsid w:val="00B01E8F"/>
    <w:rsid w:val="00B023D9"/>
    <w:rsid w:val="00B025B8"/>
    <w:rsid w:val="00B02625"/>
    <w:rsid w:val="00B03118"/>
    <w:rsid w:val="00B03555"/>
    <w:rsid w:val="00B03641"/>
    <w:rsid w:val="00B03BBA"/>
    <w:rsid w:val="00B04A53"/>
    <w:rsid w:val="00B04F6B"/>
    <w:rsid w:val="00B051C9"/>
    <w:rsid w:val="00B062DC"/>
    <w:rsid w:val="00B06521"/>
    <w:rsid w:val="00B066DF"/>
    <w:rsid w:val="00B066EB"/>
    <w:rsid w:val="00B06BD6"/>
    <w:rsid w:val="00B06C41"/>
    <w:rsid w:val="00B06ED5"/>
    <w:rsid w:val="00B07652"/>
    <w:rsid w:val="00B0772E"/>
    <w:rsid w:val="00B07A00"/>
    <w:rsid w:val="00B101A8"/>
    <w:rsid w:val="00B10660"/>
    <w:rsid w:val="00B11536"/>
    <w:rsid w:val="00B1165D"/>
    <w:rsid w:val="00B1208E"/>
    <w:rsid w:val="00B12732"/>
    <w:rsid w:val="00B128B9"/>
    <w:rsid w:val="00B129F4"/>
    <w:rsid w:val="00B12D8F"/>
    <w:rsid w:val="00B13EC8"/>
    <w:rsid w:val="00B1408B"/>
    <w:rsid w:val="00B1432E"/>
    <w:rsid w:val="00B14670"/>
    <w:rsid w:val="00B146C2"/>
    <w:rsid w:val="00B14713"/>
    <w:rsid w:val="00B149DB"/>
    <w:rsid w:val="00B14C70"/>
    <w:rsid w:val="00B15220"/>
    <w:rsid w:val="00B152B0"/>
    <w:rsid w:val="00B154B3"/>
    <w:rsid w:val="00B15578"/>
    <w:rsid w:val="00B157CD"/>
    <w:rsid w:val="00B15AC5"/>
    <w:rsid w:val="00B15CCF"/>
    <w:rsid w:val="00B1620A"/>
    <w:rsid w:val="00B169A1"/>
    <w:rsid w:val="00B169CD"/>
    <w:rsid w:val="00B16AB7"/>
    <w:rsid w:val="00B16CCE"/>
    <w:rsid w:val="00B17206"/>
    <w:rsid w:val="00B17511"/>
    <w:rsid w:val="00B17E39"/>
    <w:rsid w:val="00B17E43"/>
    <w:rsid w:val="00B202DE"/>
    <w:rsid w:val="00B20332"/>
    <w:rsid w:val="00B2054B"/>
    <w:rsid w:val="00B205AE"/>
    <w:rsid w:val="00B205E3"/>
    <w:rsid w:val="00B208D1"/>
    <w:rsid w:val="00B209C6"/>
    <w:rsid w:val="00B20B22"/>
    <w:rsid w:val="00B21027"/>
    <w:rsid w:val="00B21468"/>
    <w:rsid w:val="00B21D71"/>
    <w:rsid w:val="00B21EB3"/>
    <w:rsid w:val="00B225E8"/>
    <w:rsid w:val="00B228BB"/>
    <w:rsid w:val="00B229EA"/>
    <w:rsid w:val="00B2340D"/>
    <w:rsid w:val="00B23CDF"/>
    <w:rsid w:val="00B23E9D"/>
    <w:rsid w:val="00B23FB7"/>
    <w:rsid w:val="00B2422D"/>
    <w:rsid w:val="00B245A0"/>
    <w:rsid w:val="00B2489F"/>
    <w:rsid w:val="00B248A6"/>
    <w:rsid w:val="00B24B3C"/>
    <w:rsid w:val="00B24E7C"/>
    <w:rsid w:val="00B24FF6"/>
    <w:rsid w:val="00B2506A"/>
    <w:rsid w:val="00B25197"/>
    <w:rsid w:val="00B25D00"/>
    <w:rsid w:val="00B2622B"/>
    <w:rsid w:val="00B26B11"/>
    <w:rsid w:val="00B26C0C"/>
    <w:rsid w:val="00B27068"/>
    <w:rsid w:val="00B272D6"/>
    <w:rsid w:val="00B2753C"/>
    <w:rsid w:val="00B2766D"/>
    <w:rsid w:val="00B27830"/>
    <w:rsid w:val="00B27F9F"/>
    <w:rsid w:val="00B304B4"/>
    <w:rsid w:val="00B305A2"/>
    <w:rsid w:val="00B30B0A"/>
    <w:rsid w:val="00B30FE9"/>
    <w:rsid w:val="00B314F1"/>
    <w:rsid w:val="00B319F0"/>
    <w:rsid w:val="00B324A7"/>
    <w:rsid w:val="00B32D69"/>
    <w:rsid w:val="00B3304F"/>
    <w:rsid w:val="00B3397E"/>
    <w:rsid w:val="00B33A7D"/>
    <w:rsid w:val="00B33E0D"/>
    <w:rsid w:val="00B33F2C"/>
    <w:rsid w:val="00B3444C"/>
    <w:rsid w:val="00B34FD4"/>
    <w:rsid w:val="00B35530"/>
    <w:rsid w:val="00B35FCA"/>
    <w:rsid w:val="00B361E6"/>
    <w:rsid w:val="00B36659"/>
    <w:rsid w:val="00B36866"/>
    <w:rsid w:val="00B368F6"/>
    <w:rsid w:val="00B3695C"/>
    <w:rsid w:val="00B37351"/>
    <w:rsid w:val="00B374E5"/>
    <w:rsid w:val="00B3790C"/>
    <w:rsid w:val="00B37ED4"/>
    <w:rsid w:val="00B40145"/>
    <w:rsid w:val="00B40223"/>
    <w:rsid w:val="00B40502"/>
    <w:rsid w:val="00B40573"/>
    <w:rsid w:val="00B40B36"/>
    <w:rsid w:val="00B40DA7"/>
    <w:rsid w:val="00B40FAB"/>
    <w:rsid w:val="00B41124"/>
    <w:rsid w:val="00B41271"/>
    <w:rsid w:val="00B414C2"/>
    <w:rsid w:val="00B41687"/>
    <w:rsid w:val="00B417B9"/>
    <w:rsid w:val="00B4193F"/>
    <w:rsid w:val="00B4217F"/>
    <w:rsid w:val="00B4222D"/>
    <w:rsid w:val="00B43188"/>
    <w:rsid w:val="00B431A8"/>
    <w:rsid w:val="00B43AAF"/>
    <w:rsid w:val="00B43E5A"/>
    <w:rsid w:val="00B4411E"/>
    <w:rsid w:val="00B44313"/>
    <w:rsid w:val="00B444CB"/>
    <w:rsid w:val="00B44513"/>
    <w:rsid w:val="00B451E6"/>
    <w:rsid w:val="00B46216"/>
    <w:rsid w:val="00B46885"/>
    <w:rsid w:val="00B4691E"/>
    <w:rsid w:val="00B46EAB"/>
    <w:rsid w:val="00B47226"/>
    <w:rsid w:val="00B47577"/>
    <w:rsid w:val="00B475C6"/>
    <w:rsid w:val="00B4762C"/>
    <w:rsid w:val="00B47716"/>
    <w:rsid w:val="00B479C7"/>
    <w:rsid w:val="00B47D29"/>
    <w:rsid w:val="00B47ED7"/>
    <w:rsid w:val="00B50541"/>
    <w:rsid w:val="00B507DD"/>
    <w:rsid w:val="00B509F0"/>
    <w:rsid w:val="00B50AD1"/>
    <w:rsid w:val="00B50B41"/>
    <w:rsid w:val="00B51CD9"/>
    <w:rsid w:val="00B51D7A"/>
    <w:rsid w:val="00B5223C"/>
    <w:rsid w:val="00B52377"/>
    <w:rsid w:val="00B52ADE"/>
    <w:rsid w:val="00B52FA2"/>
    <w:rsid w:val="00B53106"/>
    <w:rsid w:val="00B53220"/>
    <w:rsid w:val="00B534D5"/>
    <w:rsid w:val="00B53534"/>
    <w:rsid w:val="00B53895"/>
    <w:rsid w:val="00B538EF"/>
    <w:rsid w:val="00B53D74"/>
    <w:rsid w:val="00B53F7A"/>
    <w:rsid w:val="00B543F3"/>
    <w:rsid w:val="00B54469"/>
    <w:rsid w:val="00B54A6B"/>
    <w:rsid w:val="00B557EF"/>
    <w:rsid w:val="00B55855"/>
    <w:rsid w:val="00B55E1D"/>
    <w:rsid w:val="00B566FB"/>
    <w:rsid w:val="00B56C01"/>
    <w:rsid w:val="00B56C46"/>
    <w:rsid w:val="00B56F0F"/>
    <w:rsid w:val="00B5701B"/>
    <w:rsid w:val="00B575E5"/>
    <w:rsid w:val="00B57713"/>
    <w:rsid w:val="00B57E37"/>
    <w:rsid w:val="00B57F10"/>
    <w:rsid w:val="00B57F91"/>
    <w:rsid w:val="00B603C0"/>
    <w:rsid w:val="00B6117B"/>
    <w:rsid w:val="00B61734"/>
    <w:rsid w:val="00B6176C"/>
    <w:rsid w:val="00B6191A"/>
    <w:rsid w:val="00B61F0F"/>
    <w:rsid w:val="00B61F48"/>
    <w:rsid w:val="00B62353"/>
    <w:rsid w:val="00B625E3"/>
    <w:rsid w:val="00B62D11"/>
    <w:rsid w:val="00B635F9"/>
    <w:rsid w:val="00B63B7E"/>
    <w:rsid w:val="00B645DC"/>
    <w:rsid w:val="00B64753"/>
    <w:rsid w:val="00B647E6"/>
    <w:rsid w:val="00B64B3D"/>
    <w:rsid w:val="00B64C78"/>
    <w:rsid w:val="00B64D64"/>
    <w:rsid w:val="00B64F57"/>
    <w:rsid w:val="00B65492"/>
    <w:rsid w:val="00B65BBC"/>
    <w:rsid w:val="00B66370"/>
    <w:rsid w:val="00B6642E"/>
    <w:rsid w:val="00B66E0A"/>
    <w:rsid w:val="00B67002"/>
    <w:rsid w:val="00B6706F"/>
    <w:rsid w:val="00B67386"/>
    <w:rsid w:val="00B67AAD"/>
    <w:rsid w:val="00B67DF3"/>
    <w:rsid w:val="00B70137"/>
    <w:rsid w:val="00B70AE6"/>
    <w:rsid w:val="00B70AE9"/>
    <w:rsid w:val="00B70E43"/>
    <w:rsid w:val="00B718E0"/>
    <w:rsid w:val="00B71A63"/>
    <w:rsid w:val="00B71D69"/>
    <w:rsid w:val="00B71F36"/>
    <w:rsid w:val="00B7217F"/>
    <w:rsid w:val="00B72A15"/>
    <w:rsid w:val="00B72F95"/>
    <w:rsid w:val="00B73003"/>
    <w:rsid w:val="00B736BA"/>
    <w:rsid w:val="00B7380F"/>
    <w:rsid w:val="00B73E88"/>
    <w:rsid w:val="00B747DD"/>
    <w:rsid w:val="00B74902"/>
    <w:rsid w:val="00B74BC7"/>
    <w:rsid w:val="00B74E17"/>
    <w:rsid w:val="00B74F6A"/>
    <w:rsid w:val="00B75530"/>
    <w:rsid w:val="00B75870"/>
    <w:rsid w:val="00B75925"/>
    <w:rsid w:val="00B75A04"/>
    <w:rsid w:val="00B75A2C"/>
    <w:rsid w:val="00B760BF"/>
    <w:rsid w:val="00B76113"/>
    <w:rsid w:val="00B766C9"/>
    <w:rsid w:val="00B76867"/>
    <w:rsid w:val="00B7695E"/>
    <w:rsid w:val="00B76BE7"/>
    <w:rsid w:val="00B76CE5"/>
    <w:rsid w:val="00B7738D"/>
    <w:rsid w:val="00B77622"/>
    <w:rsid w:val="00B7780B"/>
    <w:rsid w:val="00B77B88"/>
    <w:rsid w:val="00B806F3"/>
    <w:rsid w:val="00B80A45"/>
    <w:rsid w:val="00B80AF5"/>
    <w:rsid w:val="00B816E6"/>
    <w:rsid w:val="00B81710"/>
    <w:rsid w:val="00B81B13"/>
    <w:rsid w:val="00B81EEE"/>
    <w:rsid w:val="00B820CE"/>
    <w:rsid w:val="00B82856"/>
    <w:rsid w:val="00B82BCE"/>
    <w:rsid w:val="00B82C2A"/>
    <w:rsid w:val="00B831AF"/>
    <w:rsid w:val="00B833A0"/>
    <w:rsid w:val="00B83561"/>
    <w:rsid w:val="00B8365A"/>
    <w:rsid w:val="00B839E5"/>
    <w:rsid w:val="00B845D2"/>
    <w:rsid w:val="00B847E9"/>
    <w:rsid w:val="00B851D3"/>
    <w:rsid w:val="00B85337"/>
    <w:rsid w:val="00B854A7"/>
    <w:rsid w:val="00B85680"/>
    <w:rsid w:val="00B858CF"/>
    <w:rsid w:val="00B86153"/>
    <w:rsid w:val="00B86154"/>
    <w:rsid w:val="00B867E4"/>
    <w:rsid w:val="00B867F4"/>
    <w:rsid w:val="00B86F96"/>
    <w:rsid w:val="00B87C6B"/>
    <w:rsid w:val="00B87C75"/>
    <w:rsid w:val="00B900DE"/>
    <w:rsid w:val="00B9018F"/>
    <w:rsid w:val="00B9048E"/>
    <w:rsid w:val="00B909DE"/>
    <w:rsid w:val="00B9147F"/>
    <w:rsid w:val="00B91B6C"/>
    <w:rsid w:val="00B91CA0"/>
    <w:rsid w:val="00B92339"/>
    <w:rsid w:val="00B923D5"/>
    <w:rsid w:val="00B924DC"/>
    <w:rsid w:val="00B92729"/>
    <w:rsid w:val="00B927ED"/>
    <w:rsid w:val="00B92815"/>
    <w:rsid w:val="00B9304B"/>
    <w:rsid w:val="00B93ECA"/>
    <w:rsid w:val="00B942F6"/>
    <w:rsid w:val="00B949C5"/>
    <w:rsid w:val="00B95136"/>
    <w:rsid w:val="00B9525A"/>
    <w:rsid w:val="00B955FE"/>
    <w:rsid w:val="00B95A74"/>
    <w:rsid w:val="00B95D6E"/>
    <w:rsid w:val="00B9601F"/>
    <w:rsid w:val="00B963DB"/>
    <w:rsid w:val="00B96578"/>
    <w:rsid w:val="00B96712"/>
    <w:rsid w:val="00B9673A"/>
    <w:rsid w:val="00B96AFA"/>
    <w:rsid w:val="00B9739D"/>
    <w:rsid w:val="00BA0050"/>
    <w:rsid w:val="00BA07CB"/>
    <w:rsid w:val="00BA0C53"/>
    <w:rsid w:val="00BA0D9D"/>
    <w:rsid w:val="00BA0F59"/>
    <w:rsid w:val="00BA1214"/>
    <w:rsid w:val="00BA12E3"/>
    <w:rsid w:val="00BA1BD8"/>
    <w:rsid w:val="00BA2321"/>
    <w:rsid w:val="00BA26F7"/>
    <w:rsid w:val="00BA2A07"/>
    <w:rsid w:val="00BA2CC3"/>
    <w:rsid w:val="00BA2DF9"/>
    <w:rsid w:val="00BA322A"/>
    <w:rsid w:val="00BA3285"/>
    <w:rsid w:val="00BA337D"/>
    <w:rsid w:val="00BA3600"/>
    <w:rsid w:val="00BA3E0D"/>
    <w:rsid w:val="00BA429C"/>
    <w:rsid w:val="00BA45E8"/>
    <w:rsid w:val="00BA470A"/>
    <w:rsid w:val="00BA49C7"/>
    <w:rsid w:val="00BA4D04"/>
    <w:rsid w:val="00BA548F"/>
    <w:rsid w:val="00BA558E"/>
    <w:rsid w:val="00BA5940"/>
    <w:rsid w:val="00BA5B6E"/>
    <w:rsid w:val="00BA5CC4"/>
    <w:rsid w:val="00BA60E4"/>
    <w:rsid w:val="00BA6589"/>
    <w:rsid w:val="00BA67FD"/>
    <w:rsid w:val="00BA71E7"/>
    <w:rsid w:val="00BA7259"/>
    <w:rsid w:val="00BB05F6"/>
    <w:rsid w:val="00BB0F01"/>
    <w:rsid w:val="00BB11CA"/>
    <w:rsid w:val="00BB1432"/>
    <w:rsid w:val="00BB16D9"/>
    <w:rsid w:val="00BB2037"/>
    <w:rsid w:val="00BB21F5"/>
    <w:rsid w:val="00BB2453"/>
    <w:rsid w:val="00BB28B2"/>
    <w:rsid w:val="00BB32BD"/>
    <w:rsid w:val="00BB33F0"/>
    <w:rsid w:val="00BB3629"/>
    <w:rsid w:val="00BB3F8E"/>
    <w:rsid w:val="00BB46CB"/>
    <w:rsid w:val="00BB46DE"/>
    <w:rsid w:val="00BB4824"/>
    <w:rsid w:val="00BB4C5D"/>
    <w:rsid w:val="00BB4DF6"/>
    <w:rsid w:val="00BB4E43"/>
    <w:rsid w:val="00BB50EC"/>
    <w:rsid w:val="00BB5520"/>
    <w:rsid w:val="00BB5BDC"/>
    <w:rsid w:val="00BB5EFD"/>
    <w:rsid w:val="00BB5F2F"/>
    <w:rsid w:val="00BB67CE"/>
    <w:rsid w:val="00BB6E82"/>
    <w:rsid w:val="00BB701F"/>
    <w:rsid w:val="00BB7188"/>
    <w:rsid w:val="00BB7384"/>
    <w:rsid w:val="00BB740A"/>
    <w:rsid w:val="00BB7552"/>
    <w:rsid w:val="00BB7ACD"/>
    <w:rsid w:val="00BB7E98"/>
    <w:rsid w:val="00BB7EDC"/>
    <w:rsid w:val="00BB7F18"/>
    <w:rsid w:val="00BB7F6E"/>
    <w:rsid w:val="00BC001F"/>
    <w:rsid w:val="00BC0069"/>
    <w:rsid w:val="00BC0972"/>
    <w:rsid w:val="00BC0A69"/>
    <w:rsid w:val="00BC0D3F"/>
    <w:rsid w:val="00BC1930"/>
    <w:rsid w:val="00BC313E"/>
    <w:rsid w:val="00BC3302"/>
    <w:rsid w:val="00BC3540"/>
    <w:rsid w:val="00BC378D"/>
    <w:rsid w:val="00BC37A1"/>
    <w:rsid w:val="00BC382A"/>
    <w:rsid w:val="00BC3911"/>
    <w:rsid w:val="00BC396D"/>
    <w:rsid w:val="00BC39FE"/>
    <w:rsid w:val="00BC3E43"/>
    <w:rsid w:val="00BC43BD"/>
    <w:rsid w:val="00BC4452"/>
    <w:rsid w:val="00BC470D"/>
    <w:rsid w:val="00BC4D67"/>
    <w:rsid w:val="00BC5016"/>
    <w:rsid w:val="00BC51C6"/>
    <w:rsid w:val="00BC525A"/>
    <w:rsid w:val="00BC54E7"/>
    <w:rsid w:val="00BC614E"/>
    <w:rsid w:val="00BC631F"/>
    <w:rsid w:val="00BC679B"/>
    <w:rsid w:val="00BC683B"/>
    <w:rsid w:val="00BC69DC"/>
    <w:rsid w:val="00BC69F6"/>
    <w:rsid w:val="00BC703E"/>
    <w:rsid w:val="00BC7043"/>
    <w:rsid w:val="00BC706B"/>
    <w:rsid w:val="00BC7BE2"/>
    <w:rsid w:val="00BC7DDA"/>
    <w:rsid w:val="00BD0174"/>
    <w:rsid w:val="00BD08B3"/>
    <w:rsid w:val="00BD08D0"/>
    <w:rsid w:val="00BD0CAA"/>
    <w:rsid w:val="00BD11CA"/>
    <w:rsid w:val="00BD13F4"/>
    <w:rsid w:val="00BD1688"/>
    <w:rsid w:val="00BD1F5A"/>
    <w:rsid w:val="00BD2060"/>
    <w:rsid w:val="00BD31DA"/>
    <w:rsid w:val="00BD3687"/>
    <w:rsid w:val="00BD386D"/>
    <w:rsid w:val="00BD3B8C"/>
    <w:rsid w:val="00BD40E9"/>
    <w:rsid w:val="00BD41CD"/>
    <w:rsid w:val="00BD4507"/>
    <w:rsid w:val="00BD47F5"/>
    <w:rsid w:val="00BD4BA4"/>
    <w:rsid w:val="00BD4C66"/>
    <w:rsid w:val="00BD4DE4"/>
    <w:rsid w:val="00BD4E17"/>
    <w:rsid w:val="00BD53CC"/>
    <w:rsid w:val="00BD5734"/>
    <w:rsid w:val="00BD5F60"/>
    <w:rsid w:val="00BD60EF"/>
    <w:rsid w:val="00BD61B7"/>
    <w:rsid w:val="00BD6796"/>
    <w:rsid w:val="00BD68A7"/>
    <w:rsid w:val="00BD6B70"/>
    <w:rsid w:val="00BD6B7F"/>
    <w:rsid w:val="00BD6B80"/>
    <w:rsid w:val="00BD7488"/>
    <w:rsid w:val="00BD7A9B"/>
    <w:rsid w:val="00BE07F9"/>
    <w:rsid w:val="00BE08F4"/>
    <w:rsid w:val="00BE0CE9"/>
    <w:rsid w:val="00BE0D4D"/>
    <w:rsid w:val="00BE11BD"/>
    <w:rsid w:val="00BE1253"/>
    <w:rsid w:val="00BE193B"/>
    <w:rsid w:val="00BE1B9E"/>
    <w:rsid w:val="00BE2011"/>
    <w:rsid w:val="00BE2113"/>
    <w:rsid w:val="00BE2267"/>
    <w:rsid w:val="00BE24D4"/>
    <w:rsid w:val="00BE3878"/>
    <w:rsid w:val="00BE433E"/>
    <w:rsid w:val="00BE43B9"/>
    <w:rsid w:val="00BE4550"/>
    <w:rsid w:val="00BE4F1E"/>
    <w:rsid w:val="00BE552D"/>
    <w:rsid w:val="00BE59FC"/>
    <w:rsid w:val="00BE5F03"/>
    <w:rsid w:val="00BE62A6"/>
    <w:rsid w:val="00BE6941"/>
    <w:rsid w:val="00BE6C3F"/>
    <w:rsid w:val="00BE6FB4"/>
    <w:rsid w:val="00BE705A"/>
    <w:rsid w:val="00BE7182"/>
    <w:rsid w:val="00BE7576"/>
    <w:rsid w:val="00BE76DC"/>
    <w:rsid w:val="00BE7E5C"/>
    <w:rsid w:val="00BF03D1"/>
    <w:rsid w:val="00BF0872"/>
    <w:rsid w:val="00BF0AC1"/>
    <w:rsid w:val="00BF0EAF"/>
    <w:rsid w:val="00BF0F68"/>
    <w:rsid w:val="00BF1030"/>
    <w:rsid w:val="00BF1063"/>
    <w:rsid w:val="00BF1094"/>
    <w:rsid w:val="00BF14D6"/>
    <w:rsid w:val="00BF185C"/>
    <w:rsid w:val="00BF1BD5"/>
    <w:rsid w:val="00BF23DF"/>
    <w:rsid w:val="00BF2492"/>
    <w:rsid w:val="00BF2D60"/>
    <w:rsid w:val="00BF306E"/>
    <w:rsid w:val="00BF33C6"/>
    <w:rsid w:val="00BF3775"/>
    <w:rsid w:val="00BF3967"/>
    <w:rsid w:val="00BF3C08"/>
    <w:rsid w:val="00BF3CC5"/>
    <w:rsid w:val="00BF4370"/>
    <w:rsid w:val="00BF4CD1"/>
    <w:rsid w:val="00BF4E4E"/>
    <w:rsid w:val="00BF4EEB"/>
    <w:rsid w:val="00BF4F51"/>
    <w:rsid w:val="00BF5033"/>
    <w:rsid w:val="00BF5331"/>
    <w:rsid w:val="00BF5758"/>
    <w:rsid w:val="00BF57FC"/>
    <w:rsid w:val="00BF5A57"/>
    <w:rsid w:val="00BF626C"/>
    <w:rsid w:val="00BF6D55"/>
    <w:rsid w:val="00BF7841"/>
    <w:rsid w:val="00C001E3"/>
    <w:rsid w:val="00C008C5"/>
    <w:rsid w:val="00C00C40"/>
    <w:rsid w:val="00C0132C"/>
    <w:rsid w:val="00C01A1E"/>
    <w:rsid w:val="00C01A6B"/>
    <w:rsid w:val="00C01D29"/>
    <w:rsid w:val="00C02313"/>
    <w:rsid w:val="00C026AC"/>
    <w:rsid w:val="00C027FB"/>
    <w:rsid w:val="00C0286E"/>
    <w:rsid w:val="00C02A5A"/>
    <w:rsid w:val="00C02D62"/>
    <w:rsid w:val="00C03A8A"/>
    <w:rsid w:val="00C03F20"/>
    <w:rsid w:val="00C0444A"/>
    <w:rsid w:val="00C04C82"/>
    <w:rsid w:val="00C05574"/>
    <w:rsid w:val="00C055B1"/>
    <w:rsid w:val="00C05DD8"/>
    <w:rsid w:val="00C062AA"/>
    <w:rsid w:val="00C0663C"/>
    <w:rsid w:val="00C0687A"/>
    <w:rsid w:val="00C07720"/>
    <w:rsid w:val="00C07804"/>
    <w:rsid w:val="00C0786C"/>
    <w:rsid w:val="00C07A30"/>
    <w:rsid w:val="00C07A92"/>
    <w:rsid w:val="00C101C5"/>
    <w:rsid w:val="00C10201"/>
    <w:rsid w:val="00C102D8"/>
    <w:rsid w:val="00C1103A"/>
    <w:rsid w:val="00C114AD"/>
    <w:rsid w:val="00C116B9"/>
    <w:rsid w:val="00C11C39"/>
    <w:rsid w:val="00C11ED3"/>
    <w:rsid w:val="00C1234B"/>
    <w:rsid w:val="00C12514"/>
    <w:rsid w:val="00C126B3"/>
    <w:rsid w:val="00C12AEE"/>
    <w:rsid w:val="00C13019"/>
    <w:rsid w:val="00C1372E"/>
    <w:rsid w:val="00C138A2"/>
    <w:rsid w:val="00C138E4"/>
    <w:rsid w:val="00C13D83"/>
    <w:rsid w:val="00C13F6C"/>
    <w:rsid w:val="00C14675"/>
    <w:rsid w:val="00C14AC4"/>
    <w:rsid w:val="00C14B64"/>
    <w:rsid w:val="00C14EAC"/>
    <w:rsid w:val="00C15043"/>
    <w:rsid w:val="00C15132"/>
    <w:rsid w:val="00C151B7"/>
    <w:rsid w:val="00C1560A"/>
    <w:rsid w:val="00C15D49"/>
    <w:rsid w:val="00C16008"/>
    <w:rsid w:val="00C166A6"/>
    <w:rsid w:val="00C16C6B"/>
    <w:rsid w:val="00C16F8E"/>
    <w:rsid w:val="00C17B16"/>
    <w:rsid w:val="00C17E0B"/>
    <w:rsid w:val="00C201EC"/>
    <w:rsid w:val="00C20227"/>
    <w:rsid w:val="00C205B8"/>
    <w:rsid w:val="00C20CD5"/>
    <w:rsid w:val="00C20D64"/>
    <w:rsid w:val="00C21AE2"/>
    <w:rsid w:val="00C21C17"/>
    <w:rsid w:val="00C22262"/>
    <w:rsid w:val="00C22300"/>
    <w:rsid w:val="00C22467"/>
    <w:rsid w:val="00C22EED"/>
    <w:rsid w:val="00C23280"/>
    <w:rsid w:val="00C235DA"/>
    <w:rsid w:val="00C23892"/>
    <w:rsid w:val="00C23C68"/>
    <w:rsid w:val="00C23DC5"/>
    <w:rsid w:val="00C241BF"/>
    <w:rsid w:val="00C245D8"/>
    <w:rsid w:val="00C24BBD"/>
    <w:rsid w:val="00C24C1D"/>
    <w:rsid w:val="00C25766"/>
    <w:rsid w:val="00C25AD2"/>
    <w:rsid w:val="00C25FEC"/>
    <w:rsid w:val="00C2609B"/>
    <w:rsid w:val="00C26468"/>
    <w:rsid w:val="00C26652"/>
    <w:rsid w:val="00C26B89"/>
    <w:rsid w:val="00C26E0F"/>
    <w:rsid w:val="00C274F0"/>
    <w:rsid w:val="00C278C2"/>
    <w:rsid w:val="00C27A52"/>
    <w:rsid w:val="00C27F01"/>
    <w:rsid w:val="00C30641"/>
    <w:rsid w:val="00C30895"/>
    <w:rsid w:val="00C30C88"/>
    <w:rsid w:val="00C31F02"/>
    <w:rsid w:val="00C3221C"/>
    <w:rsid w:val="00C32572"/>
    <w:rsid w:val="00C32848"/>
    <w:rsid w:val="00C32C6F"/>
    <w:rsid w:val="00C32DCE"/>
    <w:rsid w:val="00C32F1C"/>
    <w:rsid w:val="00C32F5D"/>
    <w:rsid w:val="00C330F7"/>
    <w:rsid w:val="00C333DB"/>
    <w:rsid w:val="00C33554"/>
    <w:rsid w:val="00C33E48"/>
    <w:rsid w:val="00C33EDA"/>
    <w:rsid w:val="00C34301"/>
    <w:rsid w:val="00C3445D"/>
    <w:rsid w:val="00C348A6"/>
    <w:rsid w:val="00C34C43"/>
    <w:rsid w:val="00C356C6"/>
    <w:rsid w:val="00C364D6"/>
    <w:rsid w:val="00C36A13"/>
    <w:rsid w:val="00C36C1B"/>
    <w:rsid w:val="00C37921"/>
    <w:rsid w:val="00C40209"/>
    <w:rsid w:val="00C405DC"/>
    <w:rsid w:val="00C409C9"/>
    <w:rsid w:val="00C40C9D"/>
    <w:rsid w:val="00C417C3"/>
    <w:rsid w:val="00C41AE1"/>
    <w:rsid w:val="00C41CC8"/>
    <w:rsid w:val="00C4226E"/>
    <w:rsid w:val="00C42A83"/>
    <w:rsid w:val="00C42F37"/>
    <w:rsid w:val="00C43323"/>
    <w:rsid w:val="00C434E9"/>
    <w:rsid w:val="00C436AD"/>
    <w:rsid w:val="00C43749"/>
    <w:rsid w:val="00C4376C"/>
    <w:rsid w:val="00C43D51"/>
    <w:rsid w:val="00C440C7"/>
    <w:rsid w:val="00C4418F"/>
    <w:rsid w:val="00C441B4"/>
    <w:rsid w:val="00C44222"/>
    <w:rsid w:val="00C45439"/>
    <w:rsid w:val="00C45BB0"/>
    <w:rsid w:val="00C45C78"/>
    <w:rsid w:val="00C45D73"/>
    <w:rsid w:val="00C4671C"/>
    <w:rsid w:val="00C467EC"/>
    <w:rsid w:val="00C46FB4"/>
    <w:rsid w:val="00C47037"/>
    <w:rsid w:val="00C47615"/>
    <w:rsid w:val="00C47A2E"/>
    <w:rsid w:val="00C47B59"/>
    <w:rsid w:val="00C502C7"/>
    <w:rsid w:val="00C502FF"/>
    <w:rsid w:val="00C50363"/>
    <w:rsid w:val="00C50438"/>
    <w:rsid w:val="00C50489"/>
    <w:rsid w:val="00C505BE"/>
    <w:rsid w:val="00C50749"/>
    <w:rsid w:val="00C507C2"/>
    <w:rsid w:val="00C50E48"/>
    <w:rsid w:val="00C51261"/>
    <w:rsid w:val="00C51264"/>
    <w:rsid w:val="00C513E1"/>
    <w:rsid w:val="00C514E0"/>
    <w:rsid w:val="00C51946"/>
    <w:rsid w:val="00C51A51"/>
    <w:rsid w:val="00C51AFD"/>
    <w:rsid w:val="00C51BD4"/>
    <w:rsid w:val="00C51BF6"/>
    <w:rsid w:val="00C524E1"/>
    <w:rsid w:val="00C5290D"/>
    <w:rsid w:val="00C52EDA"/>
    <w:rsid w:val="00C531DE"/>
    <w:rsid w:val="00C5347B"/>
    <w:rsid w:val="00C53882"/>
    <w:rsid w:val="00C552FC"/>
    <w:rsid w:val="00C55578"/>
    <w:rsid w:val="00C55D57"/>
    <w:rsid w:val="00C56407"/>
    <w:rsid w:val="00C5662A"/>
    <w:rsid w:val="00C570BB"/>
    <w:rsid w:val="00C57DBF"/>
    <w:rsid w:val="00C57F89"/>
    <w:rsid w:val="00C6055A"/>
    <w:rsid w:val="00C61213"/>
    <w:rsid w:val="00C61418"/>
    <w:rsid w:val="00C61919"/>
    <w:rsid w:val="00C61992"/>
    <w:rsid w:val="00C61C6B"/>
    <w:rsid w:val="00C623F1"/>
    <w:rsid w:val="00C62AD4"/>
    <w:rsid w:val="00C62D41"/>
    <w:rsid w:val="00C62F34"/>
    <w:rsid w:val="00C633F2"/>
    <w:rsid w:val="00C6342E"/>
    <w:rsid w:val="00C63719"/>
    <w:rsid w:val="00C63B04"/>
    <w:rsid w:val="00C63C6E"/>
    <w:rsid w:val="00C64011"/>
    <w:rsid w:val="00C6402F"/>
    <w:rsid w:val="00C6404F"/>
    <w:rsid w:val="00C6419E"/>
    <w:rsid w:val="00C6425F"/>
    <w:rsid w:val="00C64A7D"/>
    <w:rsid w:val="00C64E05"/>
    <w:rsid w:val="00C64E9A"/>
    <w:rsid w:val="00C6508A"/>
    <w:rsid w:val="00C65C03"/>
    <w:rsid w:val="00C65F94"/>
    <w:rsid w:val="00C662F2"/>
    <w:rsid w:val="00C66569"/>
    <w:rsid w:val="00C6657E"/>
    <w:rsid w:val="00C66620"/>
    <w:rsid w:val="00C66815"/>
    <w:rsid w:val="00C66953"/>
    <w:rsid w:val="00C66A6D"/>
    <w:rsid w:val="00C6732D"/>
    <w:rsid w:val="00C67B07"/>
    <w:rsid w:val="00C67B1A"/>
    <w:rsid w:val="00C67C56"/>
    <w:rsid w:val="00C700B1"/>
    <w:rsid w:val="00C70161"/>
    <w:rsid w:val="00C70B34"/>
    <w:rsid w:val="00C70EB4"/>
    <w:rsid w:val="00C70FFD"/>
    <w:rsid w:val="00C7106C"/>
    <w:rsid w:val="00C710F2"/>
    <w:rsid w:val="00C7154E"/>
    <w:rsid w:val="00C715CF"/>
    <w:rsid w:val="00C719F6"/>
    <w:rsid w:val="00C71C39"/>
    <w:rsid w:val="00C72221"/>
    <w:rsid w:val="00C72394"/>
    <w:rsid w:val="00C72AA4"/>
    <w:rsid w:val="00C72B34"/>
    <w:rsid w:val="00C72BDD"/>
    <w:rsid w:val="00C73A93"/>
    <w:rsid w:val="00C74035"/>
    <w:rsid w:val="00C741BF"/>
    <w:rsid w:val="00C749BC"/>
    <w:rsid w:val="00C74B93"/>
    <w:rsid w:val="00C74D1B"/>
    <w:rsid w:val="00C7512C"/>
    <w:rsid w:val="00C75243"/>
    <w:rsid w:val="00C756CA"/>
    <w:rsid w:val="00C7573B"/>
    <w:rsid w:val="00C758F7"/>
    <w:rsid w:val="00C759A3"/>
    <w:rsid w:val="00C759DD"/>
    <w:rsid w:val="00C75BD8"/>
    <w:rsid w:val="00C765F2"/>
    <w:rsid w:val="00C76A97"/>
    <w:rsid w:val="00C76D27"/>
    <w:rsid w:val="00C76D4B"/>
    <w:rsid w:val="00C771D2"/>
    <w:rsid w:val="00C77247"/>
    <w:rsid w:val="00C77417"/>
    <w:rsid w:val="00C775BD"/>
    <w:rsid w:val="00C77E2C"/>
    <w:rsid w:val="00C77EBF"/>
    <w:rsid w:val="00C8008B"/>
    <w:rsid w:val="00C803C5"/>
    <w:rsid w:val="00C80D80"/>
    <w:rsid w:val="00C80DF5"/>
    <w:rsid w:val="00C810CE"/>
    <w:rsid w:val="00C810F4"/>
    <w:rsid w:val="00C81166"/>
    <w:rsid w:val="00C81A2A"/>
    <w:rsid w:val="00C82051"/>
    <w:rsid w:val="00C821B5"/>
    <w:rsid w:val="00C82637"/>
    <w:rsid w:val="00C828D0"/>
    <w:rsid w:val="00C82ACB"/>
    <w:rsid w:val="00C835E6"/>
    <w:rsid w:val="00C83C31"/>
    <w:rsid w:val="00C83FCD"/>
    <w:rsid w:val="00C843B0"/>
    <w:rsid w:val="00C845E5"/>
    <w:rsid w:val="00C8492D"/>
    <w:rsid w:val="00C84EEC"/>
    <w:rsid w:val="00C8528D"/>
    <w:rsid w:val="00C852FE"/>
    <w:rsid w:val="00C8537D"/>
    <w:rsid w:val="00C85E9F"/>
    <w:rsid w:val="00C8667D"/>
    <w:rsid w:val="00C86BBB"/>
    <w:rsid w:val="00C86D46"/>
    <w:rsid w:val="00C87030"/>
    <w:rsid w:val="00C873B3"/>
    <w:rsid w:val="00C87DA8"/>
    <w:rsid w:val="00C9079D"/>
    <w:rsid w:val="00C90990"/>
    <w:rsid w:val="00C90B09"/>
    <w:rsid w:val="00C912CD"/>
    <w:rsid w:val="00C91914"/>
    <w:rsid w:val="00C919B4"/>
    <w:rsid w:val="00C92215"/>
    <w:rsid w:val="00C92B4E"/>
    <w:rsid w:val="00C92DE7"/>
    <w:rsid w:val="00C933C5"/>
    <w:rsid w:val="00C93513"/>
    <w:rsid w:val="00C93556"/>
    <w:rsid w:val="00C937BB"/>
    <w:rsid w:val="00C9463A"/>
    <w:rsid w:val="00C9531F"/>
    <w:rsid w:val="00C955C6"/>
    <w:rsid w:val="00C95640"/>
    <w:rsid w:val="00C95B2E"/>
    <w:rsid w:val="00C96559"/>
    <w:rsid w:val="00C96F7F"/>
    <w:rsid w:val="00C97129"/>
    <w:rsid w:val="00C971BA"/>
    <w:rsid w:val="00C973B4"/>
    <w:rsid w:val="00CA0183"/>
    <w:rsid w:val="00CA020C"/>
    <w:rsid w:val="00CA0440"/>
    <w:rsid w:val="00CA0491"/>
    <w:rsid w:val="00CA0E31"/>
    <w:rsid w:val="00CA1847"/>
    <w:rsid w:val="00CA2851"/>
    <w:rsid w:val="00CA2B7E"/>
    <w:rsid w:val="00CA2DC4"/>
    <w:rsid w:val="00CA3393"/>
    <w:rsid w:val="00CA3875"/>
    <w:rsid w:val="00CA3CD7"/>
    <w:rsid w:val="00CA402B"/>
    <w:rsid w:val="00CA500B"/>
    <w:rsid w:val="00CA5456"/>
    <w:rsid w:val="00CA56CC"/>
    <w:rsid w:val="00CA5840"/>
    <w:rsid w:val="00CA5A97"/>
    <w:rsid w:val="00CA5DCC"/>
    <w:rsid w:val="00CA5E19"/>
    <w:rsid w:val="00CA6188"/>
    <w:rsid w:val="00CA637F"/>
    <w:rsid w:val="00CA67A9"/>
    <w:rsid w:val="00CA6ABB"/>
    <w:rsid w:val="00CA6C73"/>
    <w:rsid w:val="00CA733F"/>
    <w:rsid w:val="00CA7563"/>
    <w:rsid w:val="00CA7A83"/>
    <w:rsid w:val="00CB05F2"/>
    <w:rsid w:val="00CB06F4"/>
    <w:rsid w:val="00CB152C"/>
    <w:rsid w:val="00CB1A31"/>
    <w:rsid w:val="00CB1DAA"/>
    <w:rsid w:val="00CB2097"/>
    <w:rsid w:val="00CB295E"/>
    <w:rsid w:val="00CB3146"/>
    <w:rsid w:val="00CB3755"/>
    <w:rsid w:val="00CB3F3F"/>
    <w:rsid w:val="00CB41D6"/>
    <w:rsid w:val="00CB4C8A"/>
    <w:rsid w:val="00CB54FC"/>
    <w:rsid w:val="00CB562A"/>
    <w:rsid w:val="00CB57D2"/>
    <w:rsid w:val="00CB59B3"/>
    <w:rsid w:val="00CB5D0F"/>
    <w:rsid w:val="00CB62C8"/>
    <w:rsid w:val="00CB63C6"/>
    <w:rsid w:val="00CB64B1"/>
    <w:rsid w:val="00CB66CE"/>
    <w:rsid w:val="00CB6748"/>
    <w:rsid w:val="00CB6BE1"/>
    <w:rsid w:val="00CB6E1D"/>
    <w:rsid w:val="00CB6EF4"/>
    <w:rsid w:val="00CB75DF"/>
    <w:rsid w:val="00CB7660"/>
    <w:rsid w:val="00CB77D0"/>
    <w:rsid w:val="00CB7C0F"/>
    <w:rsid w:val="00CB7FC4"/>
    <w:rsid w:val="00CC0473"/>
    <w:rsid w:val="00CC093B"/>
    <w:rsid w:val="00CC0AAF"/>
    <w:rsid w:val="00CC0B88"/>
    <w:rsid w:val="00CC0F06"/>
    <w:rsid w:val="00CC0FE0"/>
    <w:rsid w:val="00CC177F"/>
    <w:rsid w:val="00CC1C39"/>
    <w:rsid w:val="00CC1C78"/>
    <w:rsid w:val="00CC1F38"/>
    <w:rsid w:val="00CC22E5"/>
    <w:rsid w:val="00CC25CF"/>
    <w:rsid w:val="00CC26CD"/>
    <w:rsid w:val="00CC324D"/>
    <w:rsid w:val="00CC33FD"/>
    <w:rsid w:val="00CC38BB"/>
    <w:rsid w:val="00CC3E79"/>
    <w:rsid w:val="00CC3F8D"/>
    <w:rsid w:val="00CC43EC"/>
    <w:rsid w:val="00CC4EE8"/>
    <w:rsid w:val="00CC6612"/>
    <w:rsid w:val="00CC6864"/>
    <w:rsid w:val="00CC6977"/>
    <w:rsid w:val="00CC761D"/>
    <w:rsid w:val="00CC7E3E"/>
    <w:rsid w:val="00CD053E"/>
    <w:rsid w:val="00CD08BD"/>
    <w:rsid w:val="00CD0939"/>
    <w:rsid w:val="00CD0DC1"/>
    <w:rsid w:val="00CD0F18"/>
    <w:rsid w:val="00CD16E5"/>
    <w:rsid w:val="00CD1960"/>
    <w:rsid w:val="00CD1BD9"/>
    <w:rsid w:val="00CD1C36"/>
    <w:rsid w:val="00CD1F34"/>
    <w:rsid w:val="00CD23FF"/>
    <w:rsid w:val="00CD269B"/>
    <w:rsid w:val="00CD2867"/>
    <w:rsid w:val="00CD3115"/>
    <w:rsid w:val="00CD3B8E"/>
    <w:rsid w:val="00CD44B6"/>
    <w:rsid w:val="00CD4511"/>
    <w:rsid w:val="00CD456B"/>
    <w:rsid w:val="00CD456E"/>
    <w:rsid w:val="00CD5510"/>
    <w:rsid w:val="00CD5712"/>
    <w:rsid w:val="00CD5B0C"/>
    <w:rsid w:val="00CD5E02"/>
    <w:rsid w:val="00CD5F7B"/>
    <w:rsid w:val="00CD6120"/>
    <w:rsid w:val="00CD652B"/>
    <w:rsid w:val="00CD6837"/>
    <w:rsid w:val="00CD68C2"/>
    <w:rsid w:val="00CD68F6"/>
    <w:rsid w:val="00CD6BF0"/>
    <w:rsid w:val="00CD6C0C"/>
    <w:rsid w:val="00CD6F0F"/>
    <w:rsid w:val="00CD7072"/>
    <w:rsid w:val="00CE01DE"/>
    <w:rsid w:val="00CE03D5"/>
    <w:rsid w:val="00CE0555"/>
    <w:rsid w:val="00CE07B6"/>
    <w:rsid w:val="00CE0F34"/>
    <w:rsid w:val="00CE101C"/>
    <w:rsid w:val="00CE113E"/>
    <w:rsid w:val="00CE1233"/>
    <w:rsid w:val="00CE1392"/>
    <w:rsid w:val="00CE1C32"/>
    <w:rsid w:val="00CE1EF4"/>
    <w:rsid w:val="00CE2112"/>
    <w:rsid w:val="00CE21D5"/>
    <w:rsid w:val="00CE22CC"/>
    <w:rsid w:val="00CE2FE2"/>
    <w:rsid w:val="00CE31D8"/>
    <w:rsid w:val="00CE3220"/>
    <w:rsid w:val="00CE33B5"/>
    <w:rsid w:val="00CE3468"/>
    <w:rsid w:val="00CE34B7"/>
    <w:rsid w:val="00CE38A2"/>
    <w:rsid w:val="00CE39DC"/>
    <w:rsid w:val="00CE3AF3"/>
    <w:rsid w:val="00CE43B1"/>
    <w:rsid w:val="00CE43D1"/>
    <w:rsid w:val="00CE4986"/>
    <w:rsid w:val="00CE52D3"/>
    <w:rsid w:val="00CE532A"/>
    <w:rsid w:val="00CE5933"/>
    <w:rsid w:val="00CE5AC2"/>
    <w:rsid w:val="00CE5E97"/>
    <w:rsid w:val="00CE63AB"/>
    <w:rsid w:val="00CE6562"/>
    <w:rsid w:val="00CE6648"/>
    <w:rsid w:val="00CE6828"/>
    <w:rsid w:val="00CE6887"/>
    <w:rsid w:val="00CE6999"/>
    <w:rsid w:val="00CE6B70"/>
    <w:rsid w:val="00CE6E60"/>
    <w:rsid w:val="00CE6E63"/>
    <w:rsid w:val="00CF0286"/>
    <w:rsid w:val="00CF063E"/>
    <w:rsid w:val="00CF0C86"/>
    <w:rsid w:val="00CF0E73"/>
    <w:rsid w:val="00CF1048"/>
    <w:rsid w:val="00CF16DD"/>
    <w:rsid w:val="00CF1B83"/>
    <w:rsid w:val="00CF2767"/>
    <w:rsid w:val="00CF279A"/>
    <w:rsid w:val="00CF2B75"/>
    <w:rsid w:val="00CF3A08"/>
    <w:rsid w:val="00CF3EFF"/>
    <w:rsid w:val="00CF3F68"/>
    <w:rsid w:val="00CF409D"/>
    <w:rsid w:val="00CF433E"/>
    <w:rsid w:val="00CF4562"/>
    <w:rsid w:val="00CF483C"/>
    <w:rsid w:val="00CF48E4"/>
    <w:rsid w:val="00CF52F3"/>
    <w:rsid w:val="00CF581A"/>
    <w:rsid w:val="00CF5BA3"/>
    <w:rsid w:val="00CF60EE"/>
    <w:rsid w:val="00CF63B4"/>
    <w:rsid w:val="00CF65BD"/>
    <w:rsid w:val="00CF6A42"/>
    <w:rsid w:val="00CF6FE3"/>
    <w:rsid w:val="00CF7942"/>
    <w:rsid w:val="00CF79E3"/>
    <w:rsid w:val="00D001E0"/>
    <w:rsid w:val="00D00452"/>
    <w:rsid w:val="00D016F7"/>
    <w:rsid w:val="00D01862"/>
    <w:rsid w:val="00D018A5"/>
    <w:rsid w:val="00D018F6"/>
    <w:rsid w:val="00D0225C"/>
    <w:rsid w:val="00D024BE"/>
    <w:rsid w:val="00D02B37"/>
    <w:rsid w:val="00D02F4A"/>
    <w:rsid w:val="00D03189"/>
    <w:rsid w:val="00D03295"/>
    <w:rsid w:val="00D03B6C"/>
    <w:rsid w:val="00D043B5"/>
    <w:rsid w:val="00D047FD"/>
    <w:rsid w:val="00D04AB7"/>
    <w:rsid w:val="00D04D8B"/>
    <w:rsid w:val="00D05117"/>
    <w:rsid w:val="00D05316"/>
    <w:rsid w:val="00D05748"/>
    <w:rsid w:val="00D06DFE"/>
    <w:rsid w:val="00D07C3D"/>
    <w:rsid w:val="00D07DC7"/>
    <w:rsid w:val="00D07DCA"/>
    <w:rsid w:val="00D07F45"/>
    <w:rsid w:val="00D100B6"/>
    <w:rsid w:val="00D10280"/>
    <w:rsid w:val="00D10CB2"/>
    <w:rsid w:val="00D10D05"/>
    <w:rsid w:val="00D10FA8"/>
    <w:rsid w:val="00D110B2"/>
    <w:rsid w:val="00D1134E"/>
    <w:rsid w:val="00D11377"/>
    <w:rsid w:val="00D113C6"/>
    <w:rsid w:val="00D1159F"/>
    <w:rsid w:val="00D11AC3"/>
    <w:rsid w:val="00D11CC7"/>
    <w:rsid w:val="00D11D73"/>
    <w:rsid w:val="00D11F75"/>
    <w:rsid w:val="00D127DB"/>
    <w:rsid w:val="00D129E4"/>
    <w:rsid w:val="00D12F15"/>
    <w:rsid w:val="00D133A3"/>
    <w:rsid w:val="00D134F5"/>
    <w:rsid w:val="00D13766"/>
    <w:rsid w:val="00D13E03"/>
    <w:rsid w:val="00D1409C"/>
    <w:rsid w:val="00D14168"/>
    <w:rsid w:val="00D14679"/>
    <w:rsid w:val="00D147EF"/>
    <w:rsid w:val="00D14BC3"/>
    <w:rsid w:val="00D14D1C"/>
    <w:rsid w:val="00D14F4D"/>
    <w:rsid w:val="00D15122"/>
    <w:rsid w:val="00D15554"/>
    <w:rsid w:val="00D157B8"/>
    <w:rsid w:val="00D161D4"/>
    <w:rsid w:val="00D162C0"/>
    <w:rsid w:val="00D16D24"/>
    <w:rsid w:val="00D16D7E"/>
    <w:rsid w:val="00D17074"/>
    <w:rsid w:val="00D1713F"/>
    <w:rsid w:val="00D1774E"/>
    <w:rsid w:val="00D1776C"/>
    <w:rsid w:val="00D178D5"/>
    <w:rsid w:val="00D17903"/>
    <w:rsid w:val="00D17AF8"/>
    <w:rsid w:val="00D17C69"/>
    <w:rsid w:val="00D17CCE"/>
    <w:rsid w:val="00D17F90"/>
    <w:rsid w:val="00D20071"/>
    <w:rsid w:val="00D2073A"/>
    <w:rsid w:val="00D2097A"/>
    <w:rsid w:val="00D20C06"/>
    <w:rsid w:val="00D20D9F"/>
    <w:rsid w:val="00D2176E"/>
    <w:rsid w:val="00D21788"/>
    <w:rsid w:val="00D21C9E"/>
    <w:rsid w:val="00D21DD7"/>
    <w:rsid w:val="00D2216B"/>
    <w:rsid w:val="00D22172"/>
    <w:rsid w:val="00D2228A"/>
    <w:rsid w:val="00D22864"/>
    <w:rsid w:val="00D22C6F"/>
    <w:rsid w:val="00D22F99"/>
    <w:rsid w:val="00D233A4"/>
    <w:rsid w:val="00D2376D"/>
    <w:rsid w:val="00D23CB8"/>
    <w:rsid w:val="00D23DCE"/>
    <w:rsid w:val="00D2456F"/>
    <w:rsid w:val="00D2497B"/>
    <w:rsid w:val="00D24D1E"/>
    <w:rsid w:val="00D24D9D"/>
    <w:rsid w:val="00D25397"/>
    <w:rsid w:val="00D2556E"/>
    <w:rsid w:val="00D2583A"/>
    <w:rsid w:val="00D25880"/>
    <w:rsid w:val="00D2589E"/>
    <w:rsid w:val="00D25966"/>
    <w:rsid w:val="00D25B3D"/>
    <w:rsid w:val="00D25E4E"/>
    <w:rsid w:val="00D261F9"/>
    <w:rsid w:val="00D2677B"/>
    <w:rsid w:val="00D267E1"/>
    <w:rsid w:val="00D26884"/>
    <w:rsid w:val="00D26996"/>
    <w:rsid w:val="00D27460"/>
    <w:rsid w:val="00D275A5"/>
    <w:rsid w:val="00D279EC"/>
    <w:rsid w:val="00D27D65"/>
    <w:rsid w:val="00D30134"/>
    <w:rsid w:val="00D309B1"/>
    <w:rsid w:val="00D31598"/>
    <w:rsid w:val="00D315EF"/>
    <w:rsid w:val="00D31F51"/>
    <w:rsid w:val="00D32A34"/>
    <w:rsid w:val="00D33FCC"/>
    <w:rsid w:val="00D34101"/>
    <w:rsid w:val="00D34E06"/>
    <w:rsid w:val="00D351FE"/>
    <w:rsid w:val="00D352F2"/>
    <w:rsid w:val="00D357ED"/>
    <w:rsid w:val="00D35A43"/>
    <w:rsid w:val="00D35C84"/>
    <w:rsid w:val="00D35EEB"/>
    <w:rsid w:val="00D35FB2"/>
    <w:rsid w:val="00D36384"/>
    <w:rsid w:val="00D36AA6"/>
    <w:rsid w:val="00D36FDC"/>
    <w:rsid w:val="00D37582"/>
    <w:rsid w:val="00D375A8"/>
    <w:rsid w:val="00D3793F"/>
    <w:rsid w:val="00D401C6"/>
    <w:rsid w:val="00D408E5"/>
    <w:rsid w:val="00D4096D"/>
    <w:rsid w:val="00D40BE3"/>
    <w:rsid w:val="00D40DFB"/>
    <w:rsid w:val="00D4105B"/>
    <w:rsid w:val="00D414E4"/>
    <w:rsid w:val="00D41641"/>
    <w:rsid w:val="00D41726"/>
    <w:rsid w:val="00D41860"/>
    <w:rsid w:val="00D419CB"/>
    <w:rsid w:val="00D41ED7"/>
    <w:rsid w:val="00D41F7F"/>
    <w:rsid w:val="00D42051"/>
    <w:rsid w:val="00D42179"/>
    <w:rsid w:val="00D42393"/>
    <w:rsid w:val="00D432D4"/>
    <w:rsid w:val="00D43373"/>
    <w:rsid w:val="00D43448"/>
    <w:rsid w:val="00D439BD"/>
    <w:rsid w:val="00D43FBA"/>
    <w:rsid w:val="00D44B0C"/>
    <w:rsid w:val="00D44E46"/>
    <w:rsid w:val="00D44F3E"/>
    <w:rsid w:val="00D452F2"/>
    <w:rsid w:val="00D45543"/>
    <w:rsid w:val="00D455DE"/>
    <w:rsid w:val="00D4569F"/>
    <w:rsid w:val="00D456EC"/>
    <w:rsid w:val="00D45FDA"/>
    <w:rsid w:val="00D46262"/>
    <w:rsid w:val="00D467FF"/>
    <w:rsid w:val="00D46AF9"/>
    <w:rsid w:val="00D46D05"/>
    <w:rsid w:val="00D46EAB"/>
    <w:rsid w:val="00D47506"/>
    <w:rsid w:val="00D4755E"/>
    <w:rsid w:val="00D4772F"/>
    <w:rsid w:val="00D479ED"/>
    <w:rsid w:val="00D50529"/>
    <w:rsid w:val="00D50A1B"/>
    <w:rsid w:val="00D510B9"/>
    <w:rsid w:val="00D5126F"/>
    <w:rsid w:val="00D512F0"/>
    <w:rsid w:val="00D5132F"/>
    <w:rsid w:val="00D51577"/>
    <w:rsid w:val="00D5168E"/>
    <w:rsid w:val="00D51B7C"/>
    <w:rsid w:val="00D51F66"/>
    <w:rsid w:val="00D52195"/>
    <w:rsid w:val="00D5228A"/>
    <w:rsid w:val="00D523FD"/>
    <w:rsid w:val="00D52823"/>
    <w:rsid w:val="00D52840"/>
    <w:rsid w:val="00D528EE"/>
    <w:rsid w:val="00D52FD5"/>
    <w:rsid w:val="00D53B97"/>
    <w:rsid w:val="00D53EC8"/>
    <w:rsid w:val="00D54087"/>
    <w:rsid w:val="00D54423"/>
    <w:rsid w:val="00D545A9"/>
    <w:rsid w:val="00D54D78"/>
    <w:rsid w:val="00D5585B"/>
    <w:rsid w:val="00D5601C"/>
    <w:rsid w:val="00D561B7"/>
    <w:rsid w:val="00D56669"/>
    <w:rsid w:val="00D56680"/>
    <w:rsid w:val="00D56900"/>
    <w:rsid w:val="00D57AEC"/>
    <w:rsid w:val="00D57B28"/>
    <w:rsid w:val="00D57E47"/>
    <w:rsid w:val="00D609DC"/>
    <w:rsid w:val="00D60BB4"/>
    <w:rsid w:val="00D60E0B"/>
    <w:rsid w:val="00D61B0B"/>
    <w:rsid w:val="00D6241B"/>
    <w:rsid w:val="00D636DF"/>
    <w:rsid w:val="00D63720"/>
    <w:rsid w:val="00D63AFD"/>
    <w:rsid w:val="00D63BE3"/>
    <w:rsid w:val="00D64027"/>
    <w:rsid w:val="00D6407F"/>
    <w:rsid w:val="00D64A9B"/>
    <w:rsid w:val="00D65041"/>
    <w:rsid w:val="00D65B3C"/>
    <w:rsid w:val="00D65F37"/>
    <w:rsid w:val="00D6600D"/>
    <w:rsid w:val="00D660F7"/>
    <w:rsid w:val="00D661C0"/>
    <w:rsid w:val="00D66801"/>
    <w:rsid w:val="00D66927"/>
    <w:rsid w:val="00D66D6A"/>
    <w:rsid w:val="00D66D97"/>
    <w:rsid w:val="00D66EAB"/>
    <w:rsid w:val="00D67C3E"/>
    <w:rsid w:val="00D67DFD"/>
    <w:rsid w:val="00D70B3A"/>
    <w:rsid w:val="00D714B9"/>
    <w:rsid w:val="00D71509"/>
    <w:rsid w:val="00D71874"/>
    <w:rsid w:val="00D71A22"/>
    <w:rsid w:val="00D722A5"/>
    <w:rsid w:val="00D72336"/>
    <w:rsid w:val="00D7235A"/>
    <w:rsid w:val="00D7237C"/>
    <w:rsid w:val="00D72405"/>
    <w:rsid w:val="00D7243A"/>
    <w:rsid w:val="00D724FF"/>
    <w:rsid w:val="00D72B55"/>
    <w:rsid w:val="00D72D3B"/>
    <w:rsid w:val="00D72DE7"/>
    <w:rsid w:val="00D731D7"/>
    <w:rsid w:val="00D733E9"/>
    <w:rsid w:val="00D73867"/>
    <w:rsid w:val="00D747CD"/>
    <w:rsid w:val="00D74F12"/>
    <w:rsid w:val="00D754FC"/>
    <w:rsid w:val="00D75CC6"/>
    <w:rsid w:val="00D75D62"/>
    <w:rsid w:val="00D75ED7"/>
    <w:rsid w:val="00D7632A"/>
    <w:rsid w:val="00D7687F"/>
    <w:rsid w:val="00D769C1"/>
    <w:rsid w:val="00D76D96"/>
    <w:rsid w:val="00D77711"/>
    <w:rsid w:val="00D778DA"/>
    <w:rsid w:val="00D77B10"/>
    <w:rsid w:val="00D8042C"/>
    <w:rsid w:val="00D809BE"/>
    <w:rsid w:val="00D80A64"/>
    <w:rsid w:val="00D81078"/>
    <w:rsid w:val="00D813F9"/>
    <w:rsid w:val="00D81418"/>
    <w:rsid w:val="00D814D4"/>
    <w:rsid w:val="00D816B0"/>
    <w:rsid w:val="00D81FB8"/>
    <w:rsid w:val="00D821EB"/>
    <w:rsid w:val="00D82219"/>
    <w:rsid w:val="00D825A7"/>
    <w:rsid w:val="00D82609"/>
    <w:rsid w:val="00D82732"/>
    <w:rsid w:val="00D82A58"/>
    <w:rsid w:val="00D82B8D"/>
    <w:rsid w:val="00D8318D"/>
    <w:rsid w:val="00D835F3"/>
    <w:rsid w:val="00D837E1"/>
    <w:rsid w:val="00D83A1E"/>
    <w:rsid w:val="00D83A32"/>
    <w:rsid w:val="00D840A6"/>
    <w:rsid w:val="00D84812"/>
    <w:rsid w:val="00D84914"/>
    <w:rsid w:val="00D84BC5"/>
    <w:rsid w:val="00D84CE6"/>
    <w:rsid w:val="00D84D2B"/>
    <w:rsid w:val="00D84E63"/>
    <w:rsid w:val="00D8533E"/>
    <w:rsid w:val="00D85E7D"/>
    <w:rsid w:val="00D8626E"/>
    <w:rsid w:val="00D862FA"/>
    <w:rsid w:val="00D8631A"/>
    <w:rsid w:val="00D864A3"/>
    <w:rsid w:val="00D866F3"/>
    <w:rsid w:val="00D8674C"/>
    <w:rsid w:val="00D86C3E"/>
    <w:rsid w:val="00D8751D"/>
    <w:rsid w:val="00D87C18"/>
    <w:rsid w:val="00D90089"/>
    <w:rsid w:val="00D9093F"/>
    <w:rsid w:val="00D90A70"/>
    <w:rsid w:val="00D911CA"/>
    <w:rsid w:val="00D91418"/>
    <w:rsid w:val="00D91670"/>
    <w:rsid w:val="00D91969"/>
    <w:rsid w:val="00D9213B"/>
    <w:rsid w:val="00D927C5"/>
    <w:rsid w:val="00D92F00"/>
    <w:rsid w:val="00D933CE"/>
    <w:rsid w:val="00D93743"/>
    <w:rsid w:val="00D9375F"/>
    <w:rsid w:val="00D9387A"/>
    <w:rsid w:val="00D93EF7"/>
    <w:rsid w:val="00D93F64"/>
    <w:rsid w:val="00D93F82"/>
    <w:rsid w:val="00D94076"/>
    <w:rsid w:val="00D94183"/>
    <w:rsid w:val="00D9491C"/>
    <w:rsid w:val="00D94F2D"/>
    <w:rsid w:val="00D9539F"/>
    <w:rsid w:val="00D955A4"/>
    <w:rsid w:val="00D95807"/>
    <w:rsid w:val="00D95857"/>
    <w:rsid w:val="00D95C68"/>
    <w:rsid w:val="00D95CF9"/>
    <w:rsid w:val="00D97649"/>
    <w:rsid w:val="00D97A63"/>
    <w:rsid w:val="00D97BCD"/>
    <w:rsid w:val="00D97EE7"/>
    <w:rsid w:val="00DA0241"/>
    <w:rsid w:val="00DA04DE"/>
    <w:rsid w:val="00DA05A1"/>
    <w:rsid w:val="00DA0949"/>
    <w:rsid w:val="00DA0988"/>
    <w:rsid w:val="00DA0F79"/>
    <w:rsid w:val="00DA172A"/>
    <w:rsid w:val="00DA17A9"/>
    <w:rsid w:val="00DA1B1C"/>
    <w:rsid w:val="00DA1ED7"/>
    <w:rsid w:val="00DA20F8"/>
    <w:rsid w:val="00DA2229"/>
    <w:rsid w:val="00DA22B9"/>
    <w:rsid w:val="00DA36C5"/>
    <w:rsid w:val="00DA3F5C"/>
    <w:rsid w:val="00DA493E"/>
    <w:rsid w:val="00DA4CDD"/>
    <w:rsid w:val="00DA5976"/>
    <w:rsid w:val="00DA59E5"/>
    <w:rsid w:val="00DA5A62"/>
    <w:rsid w:val="00DA6069"/>
    <w:rsid w:val="00DA651B"/>
    <w:rsid w:val="00DA65BC"/>
    <w:rsid w:val="00DA698D"/>
    <w:rsid w:val="00DA6C13"/>
    <w:rsid w:val="00DA6EB9"/>
    <w:rsid w:val="00DA7233"/>
    <w:rsid w:val="00DA79C0"/>
    <w:rsid w:val="00DA7B8B"/>
    <w:rsid w:val="00DB038D"/>
    <w:rsid w:val="00DB04B4"/>
    <w:rsid w:val="00DB054D"/>
    <w:rsid w:val="00DB0621"/>
    <w:rsid w:val="00DB1495"/>
    <w:rsid w:val="00DB1A46"/>
    <w:rsid w:val="00DB1BD1"/>
    <w:rsid w:val="00DB1F0D"/>
    <w:rsid w:val="00DB301E"/>
    <w:rsid w:val="00DB301F"/>
    <w:rsid w:val="00DB351C"/>
    <w:rsid w:val="00DB3935"/>
    <w:rsid w:val="00DB3C67"/>
    <w:rsid w:val="00DB3D0C"/>
    <w:rsid w:val="00DB40DC"/>
    <w:rsid w:val="00DB4893"/>
    <w:rsid w:val="00DB49E8"/>
    <w:rsid w:val="00DB4D4B"/>
    <w:rsid w:val="00DB4DA5"/>
    <w:rsid w:val="00DB5460"/>
    <w:rsid w:val="00DB57E5"/>
    <w:rsid w:val="00DB5F6F"/>
    <w:rsid w:val="00DB60FB"/>
    <w:rsid w:val="00DB672A"/>
    <w:rsid w:val="00DB6847"/>
    <w:rsid w:val="00DB6EB3"/>
    <w:rsid w:val="00DB7098"/>
    <w:rsid w:val="00DB7250"/>
    <w:rsid w:val="00DB737B"/>
    <w:rsid w:val="00DB7D11"/>
    <w:rsid w:val="00DC017A"/>
    <w:rsid w:val="00DC034B"/>
    <w:rsid w:val="00DC0709"/>
    <w:rsid w:val="00DC0716"/>
    <w:rsid w:val="00DC07D5"/>
    <w:rsid w:val="00DC0C4D"/>
    <w:rsid w:val="00DC1882"/>
    <w:rsid w:val="00DC18CC"/>
    <w:rsid w:val="00DC1A10"/>
    <w:rsid w:val="00DC1B4A"/>
    <w:rsid w:val="00DC1C27"/>
    <w:rsid w:val="00DC1CAC"/>
    <w:rsid w:val="00DC2EFE"/>
    <w:rsid w:val="00DC30DF"/>
    <w:rsid w:val="00DC314C"/>
    <w:rsid w:val="00DC3202"/>
    <w:rsid w:val="00DC34B3"/>
    <w:rsid w:val="00DC37F1"/>
    <w:rsid w:val="00DC403F"/>
    <w:rsid w:val="00DC4430"/>
    <w:rsid w:val="00DC48CB"/>
    <w:rsid w:val="00DC4A32"/>
    <w:rsid w:val="00DC4B28"/>
    <w:rsid w:val="00DC55BD"/>
    <w:rsid w:val="00DC627B"/>
    <w:rsid w:val="00DC6E5A"/>
    <w:rsid w:val="00DC6F22"/>
    <w:rsid w:val="00DC7F19"/>
    <w:rsid w:val="00DD02B3"/>
    <w:rsid w:val="00DD055F"/>
    <w:rsid w:val="00DD0579"/>
    <w:rsid w:val="00DD09ED"/>
    <w:rsid w:val="00DD0C12"/>
    <w:rsid w:val="00DD0DD0"/>
    <w:rsid w:val="00DD143B"/>
    <w:rsid w:val="00DD15BA"/>
    <w:rsid w:val="00DD1D81"/>
    <w:rsid w:val="00DD1DF7"/>
    <w:rsid w:val="00DD1F61"/>
    <w:rsid w:val="00DD24AF"/>
    <w:rsid w:val="00DD2538"/>
    <w:rsid w:val="00DD26D9"/>
    <w:rsid w:val="00DD284D"/>
    <w:rsid w:val="00DD2A24"/>
    <w:rsid w:val="00DD2C00"/>
    <w:rsid w:val="00DD30AB"/>
    <w:rsid w:val="00DD311A"/>
    <w:rsid w:val="00DD3352"/>
    <w:rsid w:val="00DD3360"/>
    <w:rsid w:val="00DD36BA"/>
    <w:rsid w:val="00DD3D76"/>
    <w:rsid w:val="00DD3FC3"/>
    <w:rsid w:val="00DD42C4"/>
    <w:rsid w:val="00DD4315"/>
    <w:rsid w:val="00DD464A"/>
    <w:rsid w:val="00DD4A01"/>
    <w:rsid w:val="00DD4ADB"/>
    <w:rsid w:val="00DD4B3C"/>
    <w:rsid w:val="00DD54D0"/>
    <w:rsid w:val="00DD54FC"/>
    <w:rsid w:val="00DD5C71"/>
    <w:rsid w:val="00DD6553"/>
    <w:rsid w:val="00DD6AB1"/>
    <w:rsid w:val="00DD76E6"/>
    <w:rsid w:val="00DD7E1F"/>
    <w:rsid w:val="00DD7E21"/>
    <w:rsid w:val="00DE00EF"/>
    <w:rsid w:val="00DE1753"/>
    <w:rsid w:val="00DE192D"/>
    <w:rsid w:val="00DE1D2F"/>
    <w:rsid w:val="00DE1F71"/>
    <w:rsid w:val="00DE1FD5"/>
    <w:rsid w:val="00DE202D"/>
    <w:rsid w:val="00DE217A"/>
    <w:rsid w:val="00DE2943"/>
    <w:rsid w:val="00DE29E1"/>
    <w:rsid w:val="00DE316E"/>
    <w:rsid w:val="00DE33CB"/>
    <w:rsid w:val="00DE364E"/>
    <w:rsid w:val="00DE3DCD"/>
    <w:rsid w:val="00DE3ED5"/>
    <w:rsid w:val="00DE4465"/>
    <w:rsid w:val="00DE4554"/>
    <w:rsid w:val="00DE4D18"/>
    <w:rsid w:val="00DE4D2F"/>
    <w:rsid w:val="00DE4EA4"/>
    <w:rsid w:val="00DE4F55"/>
    <w:rsid w:val="00DE50B7"/>
    <w:rsid w:val="00DE5649"/>
    <w:rsid w:val="00DE5E93"/>
    <w:rsid w:val="00DE61CD"/>
    <w:rsid w:val="00DE6798"/>
    <w:rsid w:val="00DE6B37"/>
    <w:rsid w:val="00DE6BED"/>
    <w:rsid w:val="00DE6BF1"/>
    <w:rsid w:val="00DE6CC6"/>
    <w:rsid w:val="00DE7037"/>
    <w:rsid w:val="00DE78DE"/>
    <w:rsid w:val="00DE7C56"/>
    <w:rsid w:val="00DF0253"/>
    <w:rsid w:val="00DF0462"/>
    <w:rsid w:val="00DF08C0"/>
    <w:rsid w:val="00DF0DCB"/>
    <w:rsid w:val="00DF1219"/>
    <w:rsid w:val="00DF134F"/>
    <w:rsid w:val="00DF1492"/>
    <w:rsid w:val="00DF150E"/>
    <w:rsid w:val="00DF154B"/>
    <w:rsid w:val="00DF1667"/>
    <w:rsid w:val="00DF1CA1"/>
    <w:rsid w:val="00DF2291"/>
    <w:rsid w:val="00DF2F1B"/>
    <w:rsid w:val="00DF2FA0"/>
    <w:rsid w:val="00DF3114"/>
    <w:rsid w:val="00DF3213"/>
    <w:rsid w:val="00DF390A"/>
    <w:rsid w:val="00DF3B24"/>
    <w:rsid w:val="00DF3E29"/>
    <w:rsid w:val="00DF4B2E"/>
    <w:rsid w:val="00DF4E6B"/>
    <w:rsid w:val="00DF5362"/>
    <w:rsid w:val="00DF56F4"/>
    <w:rsid w:val="00DF573E"/>
    <w:rsid w:val="00DF5BFA"/>
    <w:rsid w:val="00DF6258"/>
    <w:rsid w:val="00DF632E"/>
    <w:rsid w:val="00DF6567"/>
    <w:rsid w:val="00DF6995"/>
    <w:rsid w:val="00DF710B"/>
    <w:rsid w:val="00DF7A07"/>
    <w:rsid w:val="00DF7D33"/>
    <w:rsid w:val="00E00288"/>
    <w:rsid w:val="00E005F1"/>
    <w:rsid w:val="00E00629"/>
    <w:rsid w:val="00E01212"/>
    <w:rsid w:val="00E01BD4"/>
    <w:rsid w:val="00E01F21"/>
    <w:rsid w:val="00E02028"/>
    <w:rsid w:val="00E021BE"/>
    <w:rsid w:val="00E02220"/>
    <w:rsid w:val="00E0231A"/>
    <w:rsid w:val="00E0254B"/>
    <w:rsid w:val="00E02A39"/>
    <w:rsid w:val="00E02CE3"/>
    <w:rsid w:val="00E02DA9"/>
    <w:rsid w:val="00E03666"/>
    <w:rsid w:val="00E04251"/>
    <w:rsid w:val="00E043F3"/>
    <w:rsid w:val="00E0467A"/>
    <w:rsid w:val="00E04847"/>
    <w:rsid w:val="00E05BF3"/>
    <w:rsid w:val="00E05D18"/>
    <w:rsid w:val="00E05E58"/>
    <w:rsid w:val="00E05F28"/>
    <w:rsid w:val="00E05F81"/>
    <w:rsid w:val="00E05FD2"/>
    <w:rsid w:val="00E0606C"/>
    <w:rsid w:val="00E0645C"/>
    <w:rsid w:val="00E0650D"/>
    <w:rsid w:val="00E06CAD"/>
    <w:rsid w:val="00E07253"/>
    <w:rsid w:val="00E074EB"/>
    <w:rsid w:val="00E07516"/>
    <w:rsid w:val="00E0797F"/>
    <w:rsid w:val="00E07A2F"/>
    <w:rsid w:val="00E07C2A"/>
    <w:rsid w:val="00E07D6D"/>
    <w:rsid w:val="00E07F70"/>
    <w:rsid w:val="00E1026A"/>
    <w:rsid w:val="00E106F5"/>
    <w:rsid w:val="00E10B41"/>
    <w:rsid w:val="00E11B89"/>
    <w:rsid w:val="00E11C1C"/>
    <w:rsid w:val="00E12111"/>
    <w:rsid w:val="00E12132"/>
    <w:rsid w:val="00E121D4"/>
    <w:rsid w:val="00E122CA"/>
    <w:rsid w:val="00E12824"/>
    <w:rsid w:val="00E128AB"/>
    <w:rsid w:val="00E12987"/>
    <w:rsid w:val="00E12CC5"/>
    <w:rsid w:val="00E12DC4"/>
    <w:rsid w:val="00E12E26"/>
    <w:rsid w:val="00E12FA3"/>
    <w:rsid w:val="00E1303D"/>
    <w:rsid w:val="00E131A9"/>
    <w:rsid w:val="00E13776"/>
    <w:rsid w:val="00E13D3A"/>
    <w:rsid w:val="00E13F28"/>
    <w:rsid w:val="00E144A9"/>
    <w:rsid w:val="00E146FE"/>
    <w:rsid w:val="00E14BE9"/>
    <w:rsid w:val="00E14F73"/>
    <w:rsid w:val="00E1503A"/>
    <w:rsid w:val="00E1552B"/>
    <w:rsid w:val="00E15947"/>
    <w:rsid w:val="00E15B7E"/>
    <w:rsid w:val="00E15D11"/>
    <w:rsid w:val="00E16159"/>
    <w:rsid w:val="00E162A5"/>
    <w:rsid w:val="00E16AD4"/>
    <w:rsid w:val="00E170F5"/>
    <w:rsid w:val="00E178F7"/>
    <w:rsid w:val="00E17FB8"/>
    <w:rsid w:val="00E21A2C"/>
    <w:rsid w:val="00E2234F"/>
    <w:rsid w:val="00E226F8"/>
    <w:rsid w:val="00E22934"/>
    <w:rsid w:val="00E22CC4"/>
    <w:rsid w:val="00E2327C"/>
    <w:rsid w:val="00E237FB"/>
    <w:rsid w:val="00E23A45"/>
    <w:rsid w:val="00E23CB2"/>
    <w:rsid w:val="00E2468C"/>
    <w:rsid w:val="00E2498E"/>
    <w:rsid w:val="00E24A14"/>
    <w:rsid w:val="00E24BBA"/>
    <w:rsid w:val="00E24FF4"/>
    <w:rsid w:val="00E2524A"/>
    <w:rsid w:val="00E254FF"/>
    <w:rsid w:val="00E25754"/>
    <w:rsid w:val="00E25C4F"/>
    <w:rsid w:val="00E26427"/>
    <w:rsid w:val="00E2706E"/>
    <w:rsid w:val="00E27090"/>
    <w:rsid w:val="00E2718A"/>
    <w:rsid w:val="00E27194"/>
    <w:rsid w:val="00E27737"/>
    <w:rsid w:val="00E3029C"/>
    <w:rsid w:val="00E30303"/>
    <w:rsid w:val="00E30310"/>
    <w:rsid w:val="00E30465"/>
    <w:rsid w:val="00E3070E"/>
    <w:rsid w:val="00E30945"/>
    <w:rsid w:val="00E30A1A"/>
    <w:rsid w:val="00E30A23"/>
    <w:rsid w:val="00E30FD0"/>
    <w:rsid w:val="00E310B9"/>
    <w:rsid w:val="00E312DB"/>
    <w:rsid w:val="00E3166C"/>
    <w:rsid w:val="00E317B7"/>
    <w:rsid w:val="00E31DCC"/>
    <w:rsid w:val="00E32254"/>
    <w:rsid w:val="00E3248A"/>
    <w:rsid w:val="00E326A9"/>
    <w:rsid w:val="00E32A6A"/>
    <w:rsid w:val="00E32CD8"/>
    <w:rsid w:val="00E3317F"/>
    <w:rsid w:val="00E33C8F"/>
    <w:rsid w:val="00E340E6"/>
    <w:rsid w:val="00E341FF"/>
    <w:rsid w:val="00E34790"/>
    <w:rsid w:val="00E34B3D"/>
    <w:rsid w:val="00E34D57"/>
    <w:rsid w:val="00E359D0"/>
    <w:rsid w:val="00E36273"/>
    <w:rsid w:val="00E367B6"/>
    <w:rsid w:val="00E367E0"/>
    <w:rsid w:val="00E36956"/>
    <w:rsid w:val="00E36B38"/>
    <w:rsid w:val="00E36E30"/>
    <w:rsid w:val="00E3721C"/>
    <w:rsid w:val="00E37453"/>
    <w:rsid w:val="00E3768B"/>
    <w:rsid w:val="00E37699"/>
    <w:rsid w:val="00E37B48"/>
    <w:rsid w:val="00E37EFE"/>
    <w:rsid w:val="00E40542"/>
    <w:rsid w:val="00E4071C"/>
    <w:rsid w:val="00E408A6"/>
    <w:rsid w:val="00E40A8B"/>
    <w:rsid w:val="00E41076"/>
    <w:rsid w:val="00E414A1"/>
    <w:rsid w:val="00E418FC"/>
    <w:rsid w:val="00E4225B"/>
    <w:rsid w:val="00E429BC"/>
    <w:rsid w:val="00E431A8"/>
    <w:rsid w:val="00E4330F"/>
    <w:rsid w:val="00E43585"/>
    <w:rsid w:val="00E437FE"/>
    <w:rsid w:val="00E43F42"/>
    <w:rsid w:val="00E44386"/>
    <w:rsid w:val="00E449E0"/>
    <w:rsid w:val="00E4545A"/>
    <w:rsid w:val="00E4594F"/>
    <w:rsid w:val="00E45C15"/>
    <w:rsid w:val="00E45E3E"/>
    <w:rsid w:val="00E45F11"/>
    <w:rsid w:val="00E46229"/>
    <w:rsid w:val="00E462D7"/>
    <w:rsid w:val="00E47AA6"/>
    <w:rsid w:val="00E50637"/>
    <w:rsid w:val="00E50972"/>
    <w:rsid w:val="00E50C64"/>
    <w:rsid w:val="00E50E75"/>
    <w:rsid w:val="00E514B4"/>
    <w:rsid w:val="00E5151D"/>
    <w:rsid w:val="00E516B4"/>
    <w:rsid w:val="00E517D2"/>
    <w:rsid w:val="00E51935"/>
    <w:rsid w:val="00E51DD3"/>
    <w:rsid w:val="00E52129"/>
    <w:rsid w:val="00E53061"/>
    <w:rsid w:val="00E53768"/>
    <w:rsid w:val="00E5395C"/>
    <w:rsid w:val="00E53B01"/>
    <w:rsid w:val="00E53E9A"/>
    <w:rsid w:val="00E54256"/>
    <w:rsid w:val="00E54529"/>
    <w:rsid w:val="00E5483C"/>
    <w:rsid w:val="00E54983"/>
    <w:rsid w:val="00E54E90"/>
    <w:rsid w:val="00E550EC"/>
    <w:rsid w:val="00E551F3"/>
    <w:rsid w:val="00E554E5"/>
    <w:rsid w:val="00E55734"/>
    <w:rsid w:val="00E55AE0"/>
    <w:rsid w:val="00E56691"/>
    <w:rsid w:val="00E56A2D"/>
    <w:rsid w:val="00E56AFB"/>
    <w:rsid w:val="00E56B7B"/>
    <w:rsid w:val="00E56F2C"/>
    <w:rsid w:val="00E57A0F"/>
    <w:rsid w:val="00E57BD7"/>
    <w:rsid w:val="00E60369"/>
    <w:rsid w:val="00E6084A"/>
    <w:rsid w:val="00E60CFB"/>
    <w:rsid w:val="00E60D55"/>
    <w:rsid w:val="00E60ECA"/>
    <w:rsid w:val="00E60F41"/>
    <w:rsid w:val="00E61278"/>
    <w:rsid w:val="00E615FF"/>
    <w:rsid w:val="00E61800"/>
    <w:rsid w:val="00E619A7"/>
    <w:rsid w:val="00E61A7F"/>
    <w:rsid w:val="00E61EDC"/>
    <w:rsid w:val="00E62119"/>
    <w:rsid w:val="00E62170"/>
    <w:rsid w:val="00E627F8"/>
    <w:rsid w:val="00E62C90"/>
    <w:rsid w:val="00E62E65"/>
    <w:rsid w:val="00E62EF8"/>
    <w:rsid w:val="00E6337E"/>
    <w:rsid w:val="00E633F0"/>
    <w:rsid w:val="00E6420C"/>
    <w:rsid w:val="00E64915"/>
    <w:rsid w:val="00E64DA3"/>
    <w:rsid w:val="00E6500E"/>
    <w:rsid w:val="00E6548D"/>
    <w:rsid w:val="00E65562"/>
    <w:rsid w:val="00E65740"/>
    <w:rsid w:val="00E65899"/>
    <w:rsid w:val="00E65F43"/>
    <w:rsid w:val="00E65F96"/>
    <w:rsid w:val="00E662BB"/>
    <w:rsid w:val="00E6648C"/>
    <w:rsid w:val="00E6788F"/>
    <w:rsid w:val="00E7013D"/>
    <w:rsid w:val="00E706EA"/>
    <w:rsid w:val="00E7070D"/>
    <w:rsid w:val="00E70A1C"/>
    <w:rsid w:val="00E70D05"/>
    <w:rsid w:val="00E7109F"/>
    <w:rsid w:val="00E7136D"/>
    <w:rsid w:val="00E7143A"/>
    <w:rsid w:val="00E7166E"/>
    <w:rsid w:val="00E7179D"/>
    <w:rsid w:val="00E71A10"/>
    <w:rsid w:val="00E71AC6"/>
    <w:rsid w:val="00E71E24"/>
    <w:rsid w:val="00E72109"/>
    <w:rsid w:val="00E729B5"/>
    <w:rsid w:val="00E72E49"/>
    <w:rsid w:val="00E731C4"/>
    <w:rsid w:val="00E73359"/>
    <w:rsid w:val="00E73943"/>
    <w:rsid w:val="00E739FC"/>
    <w:rsid w:val="00E73A3C"/>
    <w:rsid w:val="00E74357"/>
    <w:rsid w:val="00E74412"/>
    <w:rsid w:val="00E748ED"/>
    <w:rsid w:val="00E74DDB"/>
    <w:rsid w:val="00E75007"/>
    <w:rsid w:val="00E75138"/>
    <w:rsid w:val="00E75363"/>
    <w:rsid w:val="00E756D4"/>
    <w:rsid w:val="00E75726"/>
    <w:rsid w:val="00E75FD2"/>
    <w:rsid w:val="00E76133"/>
    <w:rsid w:val="00E7667D"/>
    <w:rsid w:val="00E768DA"/>
    <w:rsid w:val="00E76AC4"/>
    <w:rsid w:val="00E76EC7"/>
    <w:rsid w:val="00E779C0"/>
    <w:rsid w:val="00E80132"/>
    <w:rsid w:val="00E8076B"/>
    <w:rsid w:val="00E8076F"/>
    <w:rsid w:val="00E80816"/>
    <w:rsid w:val="00E80A24"/>
    <w:rsid w:val="00E8121E"/>
    <w:rsid w:val="00E8157F"/>
    <w:rsid w:val="00E8185E"/>
    <w:rsid w:val="00E81CF9"/>
    <w:rsid w:val="00E820C4"/>
    <w:rsid w:val="00E821F0"/>
    <w:rsid w:val="00E82307"/>
    <w:rsid w:val="00E82477"/>
    <w:rsid w:val="00E82C6A"/>
    <w:rsid w:val="00E82F2B"/>
    <w:rsid w:val="00E84B5E"/>
    <w:rsid w:val="00E84E1F"/>
    <w:rsid w:val="00E85359"/>
    <w:rsid w:val="00E85504"/>
    <w:rsid w:val="00E85C10"/>
    <w:rsid w:val="00E85FB4"/>
    <w:rsid w:val="00E86368"/>
    <w:rsid w:val="00E86475"/>
    <w:rsid w:val="00E8699D"/>
    <w:rsid w:val="00E86ABC"/>
    <w:rsid w:val="00E86C47"/>
    <w:rsid w:val="00E873AE"/>
    <w:rsid w:val="00E87A5B"/>
    <w:rsid w:val="00E900D5"/>
    <w:rsid w:val="00E90846"/>
    <w:rsid w:val="00E913D3"/>
    <w:rsid w:val="00E91498"/>
    <w:rsid w:val="00E91788"/>
    <w:rsid w:val="00E91F0A"/>
    <w:rsid w:val="00E92523"/>
    <w:rsid w:val="00E92B51"/>
    <w:rsid w:val="00E92E5D"/>
    <w:rsid w:val="00E934F6"/>
    <w:rsid w:val="00E935B7"/>
    <w:rsid w:val="00E93622"/>
    <w:rsid w:val="00E93DD4"/>
    <w:rsid w:val="00E9469D"/>
    <w:rsid w:val="00E94C98"/>
    <w:rsid w:val="00E94CA4"/>
    <w:rsid w:val="00E94DBC"/>
    <w:rsid w:val="00E9508C"/>
    <w:rsid w:val="00E95133"/>
    <w:rsid w:val="00E953D6"/>
    <w:rsid w:val="00E953ED"/>
    <w:rsid w:val="00E9548C"/>
    <w:rsid w:val="00E956D4"/>
    <w:rsid w:val="00E95964"/>
    <w:rsid w:val="00E959EC"/>
    <w:rsid w:val="00E95DA7"/>
    <w:rsid w:val="00E95EB8"/>
    <w:rsid w:val="00E960A1"/>
    <w:rsid w:val="00E967B1"/>
    <w:rsid w:val="00E96E4F"/>
    <w:rsid w:val="00E97559"/>
    <w:rsid w:val="00E9756C"/>
    <w:rsid w:val="00EA0183"/>
    <w:rsid w:val="00EA0594"/>
    <w:rsid w:val="00EA096D"/>
    <w:rsid w:val="00EA0CFD"/>
    <w:rsid w:val="00EA12BC"/>
    <w:rsid w:val="00EA16E5"/>
    <w:rsid w:val="00EA18EA"/>
    <w:rsid w:val="00EA1F0B"/>
    <w:rsid w:val="00EA21D4"/>
    <w:rsid w:val="00EA2752"/>
    <w:rsid w:val="00EA2848"/>
    <w:rsid w:val="00EA2AFB"/>
    <w:rsid w:val="00EA3D4A"/>
    <w:rsid w:val="00EA3E38"/>
    <w:rsid w:val="00EA4247"/>
    <w:rsid w:val="00EA483A"/>
    <w:rsid w:val="00EA4C11"/>
    <w:rsid w:val="00EA4E3B"/>
    <w:rsid w:val="00EA4E4B"/>
    <w:rsid w:val="00EA54C7"/>
    <w:rsid w:val="00EA5599"/>
    <w:rsid w:val="00EA606C"/>
    <w:rsid w:val="00EA6129"/>
    <w:rsid w:val="00EA6456"/>
    <w:rsid w:val="00EA6C60"/>
    <w:rsid w:val="00EA7569"/>
    <w:rsid w:val="00EA7D43"/>
    <w:rsid w:val="00EB05B0"/>
    <w:rsid w:val="00EB08B6"/>
    <w:rsid w:val="00EB0DC9"/>
    <w:rsid w:val="00EB116E"/>
    <w:rsid w:val="00EB1329"/>
    <w:rsid w:val="00EB1939"/>
    <w:rsid w:val="00EB20E9"/>
    <w:rsid w:val="00EB22F3"/>
    <w:rsid w:val="00EB250A"/>
    <w:rsid w:val="00EB2A72"/>
    <w:rsid w:val="00EB2E22"/>
    <w:rsid w:val="00EB2E2C"/>
    <w:rsid w:val="00EB2E3C"/>
    <w:rsid w:val="00EB2F6C"/>
    <w:rsid w:val="00EB39D4"/>
    <w:rsid w:val="00EB3BF1"/>
    <w:rsid w:val="00EB3D91"/>
    <w:rsid w:val="00EB3DD6"/>
    <w:rsid w:val="00EB468D"/>
    <w:rsid w:val="00EB46B7"/>
    <w:rsid w:val="00EB4B99"/>
    <w:rsid w:val="00EB4C11"/>
    <w:rsid w:val="00EB4F7C"/>
    <w:rsid w:val="00EB5D20"/>
    <w:rsid w:val="00EB5E67"/>
    <w:rsid w:val="00EB5EDD"/>
    <w:rsid w:val="00EB5FEC"/>
    <w:rsid w:val="00EB5FEE"/>
    <w:rsid w:val="00EB68CF"/>
    <w:rsid w:val="00EB6C4F"/>
    <w:rsid w:val="00EB6C5C"/>
    <w:rsid w:val="00EB6D3D"/>
    <w:rsid w:val="00EB71A9"/>
    <w:rsid w:val="00EB7665"/>
    <w:rsid w:val="00EB76AC"/>
    <w:rsid w:val="00EB7C03"/>
    <w:rsid w:val="00EB7CE0"/>
    <w:rsid w:val="00EB7FD1"/>
    <w:rsid w:val="00EC03FF"/>
    <w:rsid w:val="00EC0595"/>
    <w:rsid w:val="00EC093F"/>
    <w:rsid w:val="00EC0A64"/>
    <w:rsid w:val="00EC0B52"/>
    <w:rsid w:val="00EC1E37"/>
    <w:rsid w:val="00EC2254"/>
    <w:rsid w:val="00EC25EB"/>
    <w:rsid w:val="00EC27D4"/>
    <w:rsid w:val="00EC2B32"/>
    <w:rsid w:val="00EC30AB"/>
    <w:rsid w:val="00EC327F"/>
    <w:rsid w:val="00EC32ED"/>
    <w:rsid w:val="00EC38E8"/>
    <w:rsid w:val="00EC40EB"/>
    <w:rsid w:val="00EC42C7"/>
    <w:rsid w:val="00EC4721"/>
    <w:rsid w:val="00EC4780"/>
    <w:rsid w:val="00EC50C9"/>
    <w:rsid w:val="00EC5208"/>
    <w:rsid w:val="00EC58C7"/>
    <w:rsid w:val="00EC5D91"/>
    <w:rsid w:val="00EC5EE4"/>
    <w:rsid w:val="00EC628D"/>
    <w:rsid w:val="00EC667C"/>
    <w:rsid w:val="00EC6F41"/>
    <w:rsid w:val="00EC7224"/>
    <w:rsid w:val="00EC7B72"/>
    <w:rsid w:val="00EC7C15"/>
    <w:rsid w:val="00ED0A3B"/>
    <w:rsid w:val="00ED1233"/>
    <w:rsid w:val="00ED1994"/>
    <w:rsid w:val="00ED19CC"/>
    <w:rsid w:val="00ED1EF0"/>
    <w:rsid w:val="00ED223A"/>
    <w:rsid w:val="00ED2372"/>
    <w:rsid w:val="00ED254C"/>
    <w:rsid w:val="00ED2697"/>
    <w:rsid w:val="00ED275A"/>
    <w:rsid w:val="00ED2C02"/>
    <w:rsid w:val="00ED2D24"/>
    <w:rsid w:val="00ED2F38"/>
    <w:rsid w:val="00ED330C"/>
    <w:rsid w:val="00ED36DA"/>
    <w:rsid w:val="00ED378F"/>
    <w:rsid w:val="00ED39C2"/>
    <w:rsid w:val="00ED39FC"/>
    <w:rsid w:val="00ED3CB2"/>
    <w:rsid w:val="00ED47AC"/>
    <w:rsid w:val="00ED54C4"/>
    <w:rsid w:val="00ED5AE7"/>
    <w:rsid w:val="00ED5BD4"/>
    <w:rsid w:val="00ED5EB6"/>
    <w:rsid w:val="00ED6244"/>
    <w:rsid w:val="00ED67E8"/>
    <w:rsid w:val="00ED68AB"/>
    <w:rsid w:val="00ED6AB2"/>
    <w:rsid w:val="00ED737B"/>
    <w:rsid w:val="00ED7BF3"/>
    <w:rsid w:val="00ED7EAD"/>
    <w:rsid w:val="00ED7EDF"/>
    <w:rsid w:val="00ED7FCD"/>
    <w:rsid w:val="00EE0219"/>
    <w:rsid w:val="00EE04CA"/>
    <w:rsid w:val="00EE0521"/>
    <w:rsid w:val="00EE0D40"/>
    <w:rsid w:val="00EE0DE1"/>
    <w:rsid w:val="00EE12F6"/>
    <w:rsid w:val="00EE1412"/>
    <w:rsid w:val="00EE1ECB"/>
    <w:rsid w:val="00EE24E9"/>
    <w:rsid w:val="00EE2882"/>
    <w:rsid w:val="00EE2B73"/>
    <w:rsid w:val="00EE2F0C"/>
    <w:rsid w:val="00EE3143"/>
    <w:rsid w:val="00EE3184"/>
    <w:rsid w:val="00EE327D"/>
    <w:rsid w:val="00EE3939"/>
    <w:rsid w:val="00EE397A"/>
    <w:rsid w:val="00EE3D20"/>
    <w:rsid w:val="00EE4131"/>
    <w:rsid w:val="00EE41CF"/>
    <w:rsid w:val="00EE4354"/>
    <w:rsid w:val="00EE4BAA"/>
    <w:rsid w:val="00EE4F02"/>
    <w:rsid w:val="00EE5566"/>
    <w:rsid w:val="00EE597D"/>
    <w:rsid w:val="00EE5A71"/>
    <w:rsid w:val="00EE5EF3"/>
    <w:rsid w:val="00EE5F45"/>
    <w:rsid w:val="00EE6044"/>
    <w:rsid w:val="00EE60A4"/>
    <w:rsid w:val="00EE6377"/>
    <w:rsid w:val="00EE664B"/>
    <w:rsid w:val="00EE67D2"/>
    <w:rsid w:val="00EE68C2"/>
    <w:rsid w:val="00EE6C3F"/>
    <w:rsid w:val="00EE6CCD"/>
    <w:rsid w:val="00EE6D18"/>
    <w:rsid w:val="00EE766D"/>
    <w:rsid w:val="00EE7756"/>
    <w:rsid w:val="00EE78F7"/>
    <w:rsid w:val="00EE7FFB"/>
    <w:rsid w:val="00EF001E"/>
    <w:rsid w:val="00EF0372"/>
    <w:rsid w:val="00EF0550"/>
    <w:rsid w:val="00EF05BD"/>
    <w:rsid w:val="00EF07EC"/>
    <w:rsid w:val="00EF123C"/>
    <w:rsid w:val="00EF1DA6"/>
    <w:rsid w:val="00EF21C4"/>
    <w:rsid w:val="00EF293B"/>
    <w:rsid w:val="00EF2988"/>
    <w:rsid w:val="00EF2F92"/>
    <w:rsid w:val="00EF4643"/>
    <w:rsid w:val="00EF46AE"/>
    <w:rsid w:val="00EF4717"/>
    <w:rsid w:val="00EF4C52"/>
    <w:rsid w:val="00EF4D8C"/>
    <w:rsid w:val="00EF514E"/>
    <w:rsid w:val="00EF53A0"/>
    <w:rsid w:val="00EF5498"/>
    <w:rsid w:val="00EF54E9"/>
    <w:rsid w:val="00EF5697"/>
    <w:rsid w:val="00EF5976"/>
    <w:rsid w:val="00EF5982"/>
    <w:rsid w:val="00EF64AA"/>
    <w:rsid w:val="00EF6565"/>
    <w:rsid w:val="00EF665A"/>
    <w:rsid w:val="00EF6B54"/>
    <w:rsid w:val="00EF6FFF"/>
    <w:rsid w:val="00F00442"/>
    <w:rsid w:val="00F00F98"/>
    <w:rsid w:val="00F01C96"/>
    <w:rsid w:val="00F02074"/>
    <w:rsid w:val="00F02536"/>
    <w:rsid w:val="00F025A9"/>
    <w:rsid w:val="00F02AAA"/>
    <w:rsid w:val="00F02CD0"/>
    <w:rsid w:val="00F03162"/>
    <w:rsid w:val="00F03653"/>
    <w:rsid w:val="00F038F1"/>
    <w:rsid w:val="00F048CC"/>
    <w:rsid w:val="00F04ECF"/>
    <w:rsid w:val="00F051DB"/>
    <w:rsid w:val="00F052B6"/>
    <w:rsid w:val="00F054C4"/>
    <w:rsid w:val="00F05BF5"/>
    <w:rsid w:val="00F05CAF"/>
    <w:rsid w:val="00F06426"/>
    <w:rsid w:val="00F06479"/>
    <w:rsid w:val="00F065EB"/>
    <w:rsid w:val="00F06CEE"/>
    <w:rsid w:val="00F06F0F"/>
    <w:rsid w:val="00F07043"/>
    <w:rsid w:val="00F07094"/>
    <w:rsid w:val="00F070E7"/>
    <w:rsid w:val="00F0724B"/>
    <w:rsid w:val="00F07410"/>
    <w:rsid w:val="00F07EC2"/>
    <w:rsid w:val="00F10392"/>
    <w:rsid w:val="00F1066E"/>
    <w:rsid w:val="00F10A3C"/>
    <w:rsid w:val="00F10B7E"/>
    <w:rsid w:val="00F10EF7"/>
    <w:rsid w:val="00F11187"/>
    <w:rsid w:val="00F115BC"/>
    <w:rsid w:val="00F1160E"/>
    <w:rsid w:val="00F118BF"/>
    <w:rsid w:val="00F11A29"/>
    <w:rsid w:val="00F1274A"/>
    <w:rsid w:val="00F12B62"/>
    <w:rsid w:val="00F12E83"/>
    <w:rsid w:val="00F12FD8"/>
    <w:rsid w:val="00F13916"/>
    <w:rsid w:val="00F13A60"/>
    <w:rsid w:val="00F13AEA"/>
    <w:rsid w:val="00F1407F"/>
    <w:rsid w:val="00F14539"/>
    <w:rsid w:val="00F14D5A"/>
    <w:rsid w:val="00F14FD0"/>
    <w:rsid w:val="00F15047"/>
    <w:rsid w:val="00F154E5"/>
    <w:rsid w:val="00F1601C"/>
    <w:rsid w:val="00F16046"/>
    <w:rsid w:val="00F1605B"/>
    <w:rsid w:val="00F1697C"/>
    <w:rsid w:val="00F16CBE"/>
    <w:rsid w:val="00F16CD1"/>
    <w:rsid w:val="00F17392"/>
    <w:rsid w:val="00F177F4"/>
    <w:rsid w:val="00F17891"/>
    <w:rsid w:val="00F17A50"/>
    <w:rsid w:val="00F201EE"/>
    <w:rsid w:val="00F20359"/>
    <w:rsid w:val="00F206CB"/>
    <w:rsid w:val="00F2085B"/>
    <w:rsid w:val="00F208B8"/>
    <w:rsid w:val="00F20AF4"/>
    <w:rsid w:val="00F20D7E"/>
    <w:rsid w:val="00F20DB6"/>
    <w:rsid w:val="00F20ED6"/>
    <w:rsid w:val="00F21154"/>
    <w:rsid w:val="00F21192"/>
    <w:rsid w:val="00F214BD"/>
    <w:rsid w:val="00F214FA"/>
    <w:rsid w:val="00F215DE"/>
    <w:rsid w:val="00F2232E"/>
    <w:rsid w:val="00F247D3"/>
    <w:rsid w:val="00F24829"/>
    <w:rsid w:val="00F249FF"/>
    <w:rsid w:val="00F24CE4"/>
    <w:rsid w:val="00F25148"/>
    <w:rsid w:val="00F25833"/>
    <w:rsid w:val="00F25A54"/>
    <w:rsid w:val="00F25CC0"/>
    <w:rsid w:val="00F25FB8"/>
    <w:rsid w:val="00F26154"/>
    <w:rsid w:val="00F261E5"/>
    <w:rsid w:val="00F2631B"/>
    <w:rsid w:val="00F27706"/>
    <w:rsid w:val="00F27B5F"/>
    <w:rsid w:val="00F27DD5"/>
    <w:rsid w:val="00F27FEB"/>
    <w:rsid w:val="00F30565"/>
    <w:rsid w:val="00F3080E"/>
    <w:rsid w:val="00F30DEE"/>
    <w:rsid w:val="00F315DF"/>
    <w:rsid w:val="00F31775"/>
    <w:rsid w:val="00F31C9D"/>
    <w:rsid w:val="00F32296"/>
    <w:rsid w:val="00F32397"/>
    <w:rsid w:val="00F327D7"/>
    <w:rsid w:val="00F32DF6"/>
    <w:rsid w:val="00F32E97"/>
    <w:rsid w:val="00F3328D"/>
    <w:rsid w:val="00F333A3"/>
    <w:rsid w:val="00F33583"/>
    <w:rsid w:val="00F33B49"/>
    <w:rsid w:val="00F33D79"/>
    <w:rsid w:val="00F33F38"/>
    <w:rsid w:val="00F340F6"/>
    <w:rsid w:val="00F341AB"/>
    <w:rsid w:val="00F345C7"/>
    <w:rsid w:val="00F34759"/>
    <w:rsid w:val="00F34FFA"/>
    <w:rsid w:val="00F3536E"/>
    <w:rsid w:val="00F35488"/>
    <w:rsid w:val="00F35663"/>
    <w:rsid w:val="00F356B7"/>
    <w:rsid w:val="00F35854"/>
    <w:rsid w:val="00F35CED"/>
    <w:rsid w:val="00F363F4"/>
    <w:rsid w:val="00F36512"/>
    <w:rsid w:val="00F3671B"/>
    <w:rsid w:val="00F368F9"/>
    <w:rsid w:val="00F36C30"/>
    <w:rsid w:val="00F36CFA"/>
    <w:rsid w:val="00F36EF2"/>
    <w:rsid w:val="00F370E0"/>
    <w:rsid w:val="00F37200"/>
    <w:rsid w:val="00F37488"/>
    <w:rsid w:val="00F400DD"/>
    <w:rsid w:val="00F404B0"/>
    <w:rsid w:val="00F4098E"/>
    <w:rsid w:val="00F40EE8"/>
    <w:rsid w:val="00F4128B"/>
    <w:rsid w:val="00F417F3"/>
    <w:rsid w:val="00F41B2E"/>
    <w:rsid w:val="00F41CBC"/>
    <w:rsid w:val="00F41D06"/>
    <w:rsid w:val="00F42E8A"/>
    <w:rsid w:val="00F4303A"/>
    <w:rsid w:val="00F433CF"/>
    <w:rsid w:val="00F43AE5"/>
    <w:rsid w:val="00F43B81"/>
    <w:rsid w:val="00F43F0E"/>
    <w:rsid w:val="00F44012"/>
    <w:rsid w:val="00F440CF"/>
    <w:rsid w:val="00F44897"/>
    <w:rsid w:val="00F44AEF"/>
    <w:rsid w:val="00F44B47"/>
    <w:rsid w:val="00F44FBC"/>
    <w:rsid w:val="00F45DC7"/>
    <w:rsid w:val="00F45E80"/>
    <w:rsid w:val="00F45EF3"/>
    <w:rsid w:val="00F461A1"/>
    <w:rsid w:val="00F469EA"/>
    <w:rsid w:val="00F473FA"/>
    <w:rsid w:val="00F47E1A"/>
    <w:rsid w:val="00F47F3D"/>
    <w:rsid w:val="00F50188"/>
    <w:rsid w:val="00F50306"/>
    <w:rsid w:val="00F507F3"/>
    <w:rsid w:val="00F50D80"/>
    <w:rsid w:val="00F50E66"/>
    <w:rsid w:val="00F50EB1"/>
    <w:rsid w:val="00F51138"/>
    <w:rsid w:val="00F51564"/>
    <w:rsid w:val="00F51A53"/>
    <w:rsid w:val="00F522DE"/>
    <w:rsid w:val="00F522EA"/>
    <w:rsid w:val="00F522F6"/>
    <w:rsid w:val="00F52A36"/>
    <w:rsid w:val="00F52A47"/>
    <w:rsid w:val="00F52A58"/>
    <w:rsid w:val="00F52AED"/>
    <w:rsid w:val="00F52D9F"/>
    <w:rsid w:val="00F53720"/>
    <w:rsid w:val="00F5373D"/>
    <w:rsid w:val="00F53C72"/>
    <w:rsid w:val="00F54264"/>
    <w:rsid w:val="00F5429B"/>
    <w:rsid w:val="00F5439D"/>
    <w:rsid w:val="00F543E9"/>
    <w:rsid w:val="00F5472D"/>
    <w:rsid w:val="00F54844"/>
    <w:rsid w:val="00F54AB2"/>
    <w:rsid w:val="00F54E78"/>
    <w:rsid w:val="00F54F28"/>
    <w:rsid w:val="00F555AC"/>
    <w:rsid w:val="00F5560F"/>
    <w:rsid w:val="00F55E8E"/>
    <w:rsid w:val="00F55F61"/>
    <w:rsid w:val="00F56A39"/>
    <w:rsid w:val="00F56BB9"/>
    <w:rsid w:val="00F57008"/>
    <w:rsid w:val="00F571A6"/>
    <w:rsid w:val="00F572DD"/>
    <w:rsid w:val="00F600D8"/>
    <w:rsid w:val="00F600DC"/>
    <w:rsid w:val="00F60198"/>
    <w:rsid w:val="00F6019F"/>
    <w:rsid w:val="00F605A7"/>
    <w:rsid w:val="00F60A5E"/>
    <w:rsid w:val="00F60EB0"/>
    <w:rsid w:val="00F60F23"/>
    <w:rsid w:val="00F6110C"/>
    <w:rsid w:val="00F61263"/>
    <w:rsid w:val="00F619B1"/>
    <w:rsid w:val="00F61A47"/>
    <w:rsid w:val="00F61BF7"/>
    <w:rsid w:val="00F61F17"/>
    <w:rsid w:val="00F62997"/>
    <w:rsid w:val="00F62ED3"/>
    <w:rsid w:val="00F63130"/>
    <w:rsid w:val="00F63448"/>
    <w:rsid w:val="00F6355F"/>
    <w:rsid w:val="00F63713"/>
    <w:rsid w:val="00F6373C"/>
    <w:rsid w:val="00F637E4"/>
    <w:rsid w:val="00F63ACD"/>
    <w:rsid w:val="00F63DA7"/>
    <w:rsid w:val="00F649AD"/>
    <w:rsid w:val="00F64E12"/>
    <w:rsid w:val="00F652D6"/>
    <w:rsid w:val="00F661D7"/>
    <w:rsid w:val="00F66855"/>
    <w:rsid w:val="00F67660"/>
    <w:rsid w:val="00F6789E"/>
    <w:rsid w:val="00F67958"/>
    <w:rsid w:val="00F70416"/>
    <w:rsid w:val="00F70419"/>
    <w:rsid w:val="00F7054E"/>
    <w:rsid w:val="00F715F7"/>
    <w:rsid w:val="00F71D3F"/>
    <w:rsid w:val="00F721B3"/>
    <w:rsid w:val="00F7228C"/>
    <w:rsid w:val="00F723F0"/>
    <w:rsid w:val="00F727B0"/>
    <w:rsid w:val="00F72AF4"/>
    <w:rsid w:val="00F72BF2"/>
    <w:rsid w:val="00F72F20"/>
    <w:rsid w:val="00F730F7"/>
    <w:rsid w:val="00F73937"/>
    <w:rsid w:val="00F73988"/>
    <w:rsid w:val="00F74D04"/>
    <w:rsid w:val="00F75798"/>
    <w:rsid w:val="00F75AD6"/>
    <w:rsid w:val="00F75D65"/>
    <w:rsid w:val="00F76032"/>
    <w:rsid w:val="00F76A70"/>
    <w:rsid w:val="00F76A96"/>
    <w:rsid w:val="00F772AC"/>
    <w:rsid w:val="00F77478"/>
    <w:rsid w:val="00F7773A"/>
    <w:rsid w:val="00F77E69"/>
    <w:rsid w:val="00F80366"/>
    <w:rsid w:val="00F803A2"/>
    <w:rsid w:val="00F803F0"/>
    <w:rsid w:val="00F80DDD"/>
    <w:rsid w:val="00F8104C"/>
    <w:rsid w:val="00F8104E"/>
    <w:rsid w:val="00F81700"/>
    <w:rsid w:val="00F81EE5"/>
    <w:rsid w:val="00F81F8A"/>
    <w:rsid w:val="00F8257C"/>
    <w:rsid w:val="00F828E7"/>
    <w:rsid w:val="00F8299D"/>
    <w:rsid w:val="00F8306E"/>
    <w:rsid w:val="00F832BB"/>
    <w:rsid w:val="00F8375B"/>
    <w:rsid w:val="00F838D0"/>
    <w:rsid w:val="00F838F3"/>
    <w:rsid w:val="00F83B7F"/>
    <w:rsid w:val="00F83FE7"/>
    <w:rsid w:val="00F848A1"/>
    <w:rsid w:val="00F84D19"/>
    <w:rsid w:val="00F85866"/>
    <w:rsid w:val="00F85A68"/>
    <w:rsid w:val="00F85BCC"/>
    <w:rsid w:val="00F86D9D"/>
    <w:rsid w:val="00F86FED"/>
    <w:rsid w:val="00F8729A"/>
    <w:rsid w:val="00F878D8"/>
    <w:rsid w:val="00F87C74"/>
    <w:rsid w:val="00F903AE"/>
    <w:rsid w:val="00F909C5"/>
    <w:rsid w:val="00F90E71"/>
    <w:rsid w:val="00F91135"/>
    <w:rsid w:val="00F91211"/>
    <w:rsid w:val="00F913FB"/>
    <w:rsid w:val="00F91617"/>
    <w:rsid w:val="00F9184E"/>
    <w:rsid w:val="00F918B6"/>
    <w:rsid w:val="00F91A56"/>
    <w:rsid w:val="00F9204A"/>
    <w:rsid w:val="00F92407"/>
    <w:rsid w:val="00F92674"/>
    <w:rsid w:val="00F92700"/>
    <w:rsid w:val="00F9282A"/>
    <w:rsid w:val="00F92A0E"/>
    <w:rsid w:val="00F92F7B"/>
    <w:rsid w:val="00F9374B"/>
    <w:rsid w:val="00F93841"/>
    <w:rsid w:val="00F93B2E"/>
    <w:rsid w:val="00F93B38"/>
    <w:rsid w:val="00F93B96"/>
    <w:rsid w:val="00F93EF3"/>
    <w:rsid w:val="00F9407E"/>
    <w:rsid w:val="00F940C5"/>
    <w:rsid w:val="00F943CB"/>
    <w:rsid w:val="00F9488B"/>
    <w:rsid w:val="00F94DF8"/>
    <w:rsid w:val="00F95348"/>
    <w:rsid w:val="00F95560"/>
    <w:rsid w:val="00F962F4"/>
    <w:rsid w:val="00F9642F"/>
    <w:rsid w:val="00F9682E"/>
    <w:rsid w:val="00F96F12"/>
    <w:rsid w:val="00F97000"/>
    <w:rsid w:val="00FA06A1"/>
    <w:rsid w:val="00FA07B0"/>
    <w:rsid w:val="00FA0B3F"/>
    <w:rsid w:val="00FA0FBC"/>
    <w:rsid w:val="00FA1216"/>
    <w:rsid w:val="00FA1785"/>
    <w:rsid w:val="00FA1CE3"/>
    <w:rsid w:val="00FA1DA4"/>
    <w:rsid w:val="00FA1FBC"/>
    <w:rsid w:val="00FA1FEC"/>
    <w:rsid w:val="00FA2229"/>
    <w:rsid w:val="00FA2281"/>
    <w:rsid w:val="00FA2A5B"/>
    <w:rsid w:val="00FA2B1F"/>
    <w:rsid w:val="00FA2D89"/>
    <w:rsid w:val="00FA3409"/>
    <w:rsid w:val="00FA359B"/>
    <w:rsid w:val="00FA3CF3"/>
    <w:rsid w:val="00FA3DCD"/>
    <w:rsid w:val="00FA3EEC"/>
    <w:rsid w:val="00FA4148"/>
    <w:rsid w:val="00FA4D8B"/>
    <w:rsid w:val="00FA4FC0"/>
    <w:rsid w:val="00FA5067"/>
    <w:rsid w:val="00FA5145"/>
    <w:rsid w:val="00FA53D5"/>
    <w:rsid w:val="00FA545A"/>
    <w:rsid w:val="00FA5A12"/>
    <w:rsid w:val="00FA5BAF"/>
    <w:rsid w:val="00FA6656"/>
    <w:rsid w:val="00FA6913"/>
    <w:rsid w:val="00FA6AFE"/>
    <w:rsid w:val="00FA6C39"/>
    <w:rsid w:val="00FA6CAE"/>
    <w:rsid w:val="00FA7421"/>
    <w:rsid w:val="00FA76F9"/>
    <w:rsid w:val="00FA7984"/>
    <w:rsid w:val="00FA7B50"/>
    <w:rsid w:val="00FA7C13"/>
    <w:rsid w:val="00FA7DE4"/>
    <w:rsid w:val="00FB0347"/>
    <w:rsid w:val="00FB0349"/>
    <w:rsid w:val="00FB0651"/>
    <w:rsid w:val="00FB0783"/>
    <w:rsid w:val="00FB0E3A"/>
    <w:rsid w:val="00FB1005"/>
    <w:rsid w:val="00FB1459"/>
    <w:rsid w:val="00FB15AF"/>
    <w:rsid w:val="00FB1708"/>
    <w:rsid w:val="00FB1744"/>
    <w:rsid w:val="00FB1A3C"/>
    <w:rsid w:val="00FB1D0E"/>
    <w:rsid w:val="00FB1D50"/>
    <w:rsid w:val="00FB1E7B"/>
    <w:rsid w:val="00FB27C5"/>
    <w:rsid w:val="00FB2AA8"/>
    <w:rsid w:val="00FB2B92"/>
    <w:rsid w:val="00FB2D2E"/>
    <w:rsid w:val="00FB2E07"/>
    <w:rsid w:val="00FB2E44"/>
    <w:rsid w:val="00FB2FA4"/>
    <w:rsid w:val="00FB3211"/>
    <w:rsid w:val="00FB321B"/>
    <w:rsid w:val="00FB3949"/>
    <w:rsid w:val="00FB3A60"/>
    <w:rsid w:val="00FB3AEB"/>
    <w:rsid w:val="00FB3B9F"/>
    <w:rsid w:val="00FB44E5"/>
    <w:rsid w:val="00FB50BC"/>
    <w:rsid w:val="00FB522C"/>
    <w:rsid w:val="00FB56B3"/>
    <w:rsid w:val="00FB56CC"/>
    <w:rsid w:val="00FB59C2"/>
    <w:rsid w:val="00FB5C0B"/>
    <w:rsid w:val="00FB5C9F"/>
    <w:rsid w:val="00FB5D28"/>
    <w:rsid w:val="00FB5DCA"/>
    <w:rsid w:val="00FB5F9E"/>
    <w:rsid w:val="00FB5FA6"/>
    <w:rsid w:val="00FB6036"/>
    <w:rsid w:val="00FB603A"/>
    <w:rsid w:val="00FB61B5"/>
    <w:rsid w:val="00FB6766"/>
    <w:rsid w:val="00FB6CFD"/>
    <w:rsid w:val="00FB6DB7"/>
    <w:rsid w:val="00FB7C73"/>
    <w:rsid w:val="00FC00AE"/>
    <w:rsid w:val="00FC0213"/>
    <w:rsid w:val="00FC06B0"/>
    <w:rsid w:val="00FC0A8F"/>
    <w:rsid w:val="00FC0E50"/>
    <w:rsid w:val="00FC0F56"/>
    <w:rsid w:val="00FC1148"/>
    <w:rsid w:val="00FC1177"/>
    <w:rsid w:val="00FC11AE"/>
    <w:rsid w:val="00FC11CF"/>
    <w:rsid w:val="00FC17D4"/>
    <w:rsid w:val="00FC199C"/>
    <w:rsid w:val="00FC27E3"/>
    <w:rsid w:val="00FC29D5"/>
    <w:rsid w:val="00FC351E"/>
    <w:rsid w:val="00FC372B"/>
    <w:rsid w:val="00FC39D3"/>
    <w:rsid w:val="00FC3A87"/>
    <w:rsid w:val="00FC3BBF"/>
    <w:rsid w:val="00FC3E31"/>
    <w:rsid w:val="00FC4470"/>
    <w:rsid w:val="00FC44F0"/>
    <w:rsid w:val="00FC4635"/>
    <w:rsid w:val="00FC47C5"/>
    <w:rsid w:val="00FC4BBC"/>
    <w:rsid w:val="00FC4D7E"/>
    <w:rsid w:val="00FC4D81"/>
    <w:rsid w:val="00FC552D"/>
    <w:rsid w:val="00FC577D"/>
    <w:rsid w:val="00FC5A20"/>
    <w:rsid w:val="00FC5E2D"/>
    <w:rsid w:val="00FC6247"/>
    <w:rsid w:val="00FC6D94"/>
    <w:rsid w:val="00FC76A3"/>
    <w:rsid w:val="00FC778B"/>
    <w:rsid w:val="00FC77D4"/>
    <w:rsid w:val="00FC7881"/>
    <w:rsid w:val="00FC7C2B"/>
    <w:rsid w:val="00FD00C0"/>
    <w:rsid w:val="00FD02E0"/>
    <w:rsid w:val="00FD05A2"/>
    <w:rsid w:val="00FD09BE"/>
    <w:rsid w:val="00FD0EC5"/>
    <w:rsid w:val="00FD1DE3"/>
    <w:rsid w:val="00FD1FF7"/>
    <w:rsid w:val="00FD221E"/>
    <w:rsid w:val="00FD2808"/>
    <w:rsid w:val="00FD295E"/>
    <w:rsid w:val="00FD2A4E"/>
    <w:rsid w:val="00FD2D9F"/>
    <w:rsid w:val="00FD2F15"/>
    <w:rsid w:val="00FD32FA"/>
    <w:rsid w:val="00FD3570"/>
    <w:rsid w:val="00FD39FD"/>
    <w:rsid w:val="00FD41E1"/>
    <w:rsid w:val="00FD4737"/>
    <w:rsid w:val="00FD480A"/>
    <w:rsid w:val="00FD4B06"/>
    <w:rsid w:val="00FD4D0B"/>
    <w:rsid w:val="00FD4EB0"/>
    <w:rsid w:val="00FD4F7F"/>
    <w:rsid w:val="00FD4FB3"/>
    <w:rsid w:val="00FD51AD"/>
    <w:rsid w:val="00FD51C9"/>
    <w:rsid w:val="00FD52A3"/>
    <w:rsid w:val="00FD5E0E"/>
    <w:rsid w:val="00FD603C"/>
    <w:rsid w:val="00FD6271"/>
    <w:rsid w:val="00FD62D5"/>
    <w:rsid w:val="00FD697A"/>
    <w:rsid w:val="00FD6A39"/>
    <w:rsid w:val="00FD6A79"/>
    <w:rsid w:val="00FD7BBD"/>
    <w:rsid w:val="00FD7BF1"/>
    <w:rsid w:val="00FD7C5F"/>
    <w:rsid w:val="00FD7F3E"/>
    <w:rsid w:val="00FE0365"/>
    <w:rsid w:val="00FE08C8"/>
    <w:rsid w:val="00FE0EEF"/>
    <w:rsid w:val="00FE1381"/>
    <w:rsid w:val="00FE22CE"/>
    <w:rsid w:val="00FE2705"/>
    <w:rsid w:val="00FE275B"/>
    <w:rsid w:val="00FE27AB"/>
    <w:rsid w:val="00FE2937"/>
    <w:rsid w:val="00FE34EC"/>
    <w:rsid w:val="00FE3A17"/>
    <w:rsid w:val="00FE3B21"/>
    <w:rsid w:val="00FE3B9A"/>
    <w:rsid w:val="00FE3CCD"/>
    <w:rsid w:val="00FE3F1C"/>
    <w:rsid w:val="00FE4BBA"/>
    <w:rsid w:val="00FE4E94"/>
    <w:rsid w:val="00FE52D1"/>
    <w:rsid w:val="00FE578D"/>
    <w:rsid w:val="00FE6396"/>
    <w:rsid w:val="00FE63CF"/>
    <w:rsid w:val="00FE641F"/>
    <w:rsid w:val="00FE66BD"/>
    <w:rsid w:val="00FE6825"/>
    <w:rsid w:val="00FE6AD0"/>
    <w:rsid w:val="00FE6B12"/>
    <w:rsid w:val="00FE703B"/>
    <w:rsid w:val="00FE7215"/>
    <w:rsid w:val="00FE7994"/>
    <w:rsid w:val="00FE79A4"/>
    <w:rsid w:val="00FF0214"/>
    <w:rsid w:val="00FF080B"/>
    <w:rsid w:val="00FF0E79"/>
    <w:rsid w:val="00FF0ED4"/>
    <w:rsid w:val="00FF133B"/>
    <w:rsid w:val="00FF1624"/>
    <w:rsid w:val="00FF1A8D"/>
    <w:rsid w:val="00FF1BDA"/>
    <w:rsid w:val="00FF2133"/>
    <w:rsid w:val="00FF27FC"/>
    <w:rsid w:val="00FF2E82"/>
    <w:rsid w:val="00FF3183"/>
    <w:rsid w:val="00FF31D5"/>
    <w:rsid w:val="00FF3211"/>
    <w:rsid w:val="00FF32C2"/>
    <w:rsid w:val="00FF3A00"/>
    <w:rsid w:val="00FF4421"/>
    <w:rsid w:val="00FF44CF"/>
    <w:rsid w:val="00FF60DB"/>
    <w:rsid w:val="00FF68D4"/>
    <w:rsid w:val="00FF69F5"/>
    <w:rsid w:val="00FF6E35"/>
    <w:rsid w:val="00FF7BD8"/>
    <w:rsid w:val="00FF7EEB"/>
    <w:rsid w:val="08E72CC7"/>
    <w:rsid w:val="11423305"/>
    <w:rsid w:val="2E1C65E6"/>
    <w:rsid w:val="348768E8"/>
    <w:rsid w:val="3A255A32"/>
    <w:rsid w:val="5B690F7A"/>
    <w:rsid w:val="60DE2D08"/>
    <w:rsid w:val="631948FA"/>
    <w:rsid w:val="63B744BE"/>
    <w:rsid w:val="6C8D02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name="footnote text"/>
    <w:lsdException w:qFormat="1" w:unhideWhenUsed="0" w:uiPriority="99"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qFormat="1" w:unhideWhenUsed="0" w:uiPriority="0" w:name="table of figures"/>
    <w:lsdException w:uiPriority="99" w:name="envelope address"/>
    <w:lsdException w:uiPriority="99" w:name="envelope return"/>
    <w:lsdException w:qFormat="1" w:unhideWhenUsed="0"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qFormat="1" w:unhideWhenUsed="0" w:uiPriority="99" w:semiHidden="0"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link w:val="55"/>
    <w:qFormat/>
    <w:uiPriority w:val="0"/>
    <w:pPr>
      <w:keepNext/>
      <w:widowControl/>
      <w:numPr>
        <w:ilvl w:val="0"/>
        <w:numId w:val="1"/>
      </w:numPr>
      <w:tabs>
        <w:tab w:val="left" w:pos="0"/>
      </w:tabs>
      <w:spacing w:beforeLines="50" w:afterLines="50"/>
      <w:jc w:val="left"/>
      <w:outlineLvl w:val="0"/>
    </w:pPr>
    <w:rPr>
      <w:rFonts w:ascii="Arial" w:hAnsi="Arial" w:eastAsia="Arial" w:cs="Times New Roman"/>
      <w:b/>
      <w:bCs/>
      <w:kern w:val="28"/>
      <w:lang w:eastAsia="ja-JP"/>
    </w:rPr>
  </w:style>
  <w:style w:type="paragraph" w:styleId="3">
    <w:name w:val="heading 2"/>
    <w:basedOn w:val="1"/>
    <w:next w:val="1"/>
    <w:link w:val="56"/>
    <w:qFormat/>
    <w:uiPriority w:val="0"/>
    <w:pPr>
      <w:keepNext/>
      <w:widowControl/>
      <w:numPr>
        <w:ilvl w:val="1"/>
        <w:numId w:val="1"/>
      </w:numPr>
      <w:spacing w:beforeLines="50" w:afterLines="50"/>
      <w:jc w:val="left"/>
      <w:outlineLvl w:val="1"/>
    </w:pPr>
    <w:rPr>
      <w:rFonts w:ascii="Times New Roman" w:hAnsi="Times New Roman" w:eastAsia="Times New Roman" w:cs="Times New Roman"/>
      <w:kern w:val="0"/>
      <w:sz w:val="21"/>
    </w:rPr>
  </w:style>
  <w:style w:type="paragraph" w:styleId="4">
    <w:name w:val="heading 3"/>
    <w:basedOn w:val="1"/>
    <w:next w:val="1"/>
    <w:link w:val="57"/>
    <w:qFormat/>
    <w:uiPriority w:val="0"/>
    <w:pPr>
      <w:keepNext/>
      <w:widowControl/>
      <w:numPr>
        <w:ilvl w:val="2"/>
        <w:numId w:val="1"/>
      </w:numPr>
      <w:spacing w:before="120" w:beforeLines="50" w:after="120" w:afterLines="50"/>
      <w:jc w:val="left"/>
      <w:outlineLvl w:val="2"/>
    </w:pPr>
    <w:rPr>
      <w:rFonts w:ascii="Times New Roman" w:hAnsi="Times New Roman" w:eastAsia="Times New Roman" w:cs="Times New Roman"/>
      <w:kern w:val="0"/>
      <w:sz w:val="21"/>
      <w:szCs w:val="21"/>
    </w:rPr>
  </w:style>
  <w:style w:type="paragraph" w:styleId="5">
    <w:name w:val="heading 4"/>
    <w:basedOn w:val="1"/>
    <w:next w:val="1"/>
    <w:link w:val="58"/>
    <w:qFormat/>
    <w:uiPriority w:val="0"/>
    <w:pPr>
      <w:keepNext/>
      <w:widowControl/>
      <w:numPr>
        <w:ilvl w:val="3"/>
        <w:numId w:val="1"/>
      </w:numPr>
      <w:spacing w:beforeLines="50" w:afterLines="50"/>
      <w:jc w:val="right"/>
      <w:outlineLvl w:val="3"/>
    </w:pPr>
    <w:rPr>
      <w:rFonts w:ascii="Arial" w:hAnsi="Arial" w:eastAsia="Times New Roman" w:cs="Times New Roman"/>
      <w:i/>
      <w:kern w:val="0"/>
    </w:rPr>
  </w:style>
  <w:style w:type="paragraph" w:styleId="6">
    <w:name w:val="heading 5"/>
    <w:basedOn w:val="1"/>
    <w:next w:val="1"/>
    <w:link w:val="59"/>
    <w:qFormat/>
    <w:uiPriority w:val="0"/>
    <w:pPr>
      <w:keepNext/>
      <w:widowControl/>
      <w:numPr>
        <w:ilvl w:val="4"/>
        <w:numId w:val="1"/>
      </w:numPr>
      <w:spacing w:beforeLines="50" w:afterLines="50" w:line="360" w:lineRule="auto"/>
      <w:jc w:val="left"/>
      <w:outlineLvl w:val="4"/>
    </w:pPr>
    <w:rPr>
      <w:rFonts w:ascii="Times New Roman" w:hAnsi="Times New Roman" w:eastAsia="Times New Roman" w:cs="Times New Roman"/>
      <w:kern w:val="0"/>
      <w:sz w:val="26"/>
      <w:u w:val="single"/>
    </w:rPr>
  </w:style>
  <w:style w:type="paragraph" w:styleId="7">
    <w:name w:val="heading 6"/>
    <w:basedOn w:val="1"/>
    <w:next w:val="1"/>
    <w:link w:val="60"/>
    <w:qFormat/>
    <w:uiPriority w:val="0"/>
    <w:pPr>
      <w:widowControl/>
      <w:numPr>
        <w:ilvl w:val="5"/>
        <w:numId w:val="1"/>
      </w:numPr>
      <w:spacing w:beforeLines="50" w:afterLines="50"/>
      <w:jc w:val="left"/>
      <w:outlineLvl w:val="5"/>
    </w:pPr>
    <w:rPr>
      <w:rFonts w:ascii="Times New Roman" w:hAnsi="Times New Roman" w:eastAsia="Times New Roman" w:cs="Times New Roman"/>
      <w:i/>
      <w:kern w:val="0"/>
      <w:sz w:val="22"/>
    </w:rPr>
  </w:style>
  <w:style w:type="paragraph" w:styleId="8">
    <w:name w:val="heading 7"/>
    <w:basedOn w:val="1"/>
    <w:next w:val="1"/>
    <w:link w:val="61"/>
    <w:qFormat/>
    <w:uiPriority w:val="0"/>
    <w:pPr>
      <w:widowControl/>
      <w:numPr>
        <w:ilvl w:val="6"/>
        <w:numId w:val="1"/>
      </w:numPr>
      <w:spacing w:beforeLines="50" w:afterLines="50"/>
      <w:jc w:val="left"/>
      <w:outlineLvl w:val="6"/>
    </w:pPr>
    <w:rPr>
      <w:rFonts w:ascii="Arial" w:hAnsi="Arial" w:eastAsia="Times New Roman" w:cs="Times New Roman"/>
      <w:kern w:val="0"/>
    </w:rPr>
  </w:style>
  <w:style w:type="paragraph" w:styleId="9">
    <w:name w:val="heading 8"/>
    <w:basedOn w:val="1"/>
    <w:next w:val="1"/>
    <w:link w:val="62"/>
    <w:qFormat/>
    <w:uiPriority w:val="0"/>
    <w:pPr>
      <w:widowControl/>
      <w:numPr>
        <w:ilvl w:val="7"/>
        <w:numId w:val="1"/>
      </w:numPr>
      <w:spacing w:beforeLines="50" w:afterLines="50"/>
      <w:jc w:val="left"/>
      <w:outlineLvl w:val="7"/>
    </w:pPr>
    <w:rPr>
      <w:rFonts w:ascii="Arial" w:hAnsi="Arial" w:eastAsia="Times New Roman" w:cs="Times New Roman"/>
      <w:i/>
      <w:kern w:val="0"/>
    </w:rPr>
  </w:style>
  <w:style w:type="paragraph" w:styleId="10">
    <w:name w:val="heading 9"/>
    <w:basedOn w:val="1"/>
    <w:next w:val="1"/>
    <w:link w:val="63"/>
    <w:qFormat/>
    <w:uiPriority w:val="0"/>
    <w:pPr>
      <w:widowControl/>
      <w:numPr>
        <w:ilvl w:val="8"/>
        <w:numId w:val="1"/>
      </w:numPr>
      <w:spacing w:beforeLines="50" w:afterLines="50"/>
      <w:jc w:val="left"/>
      <w:outlineLvl w:val="8"/>
    </w:pPr>
    <w:rPr>
      <w:rFonts w:ascii="Arial" w:hAnsi="Arial" w:eastAsia="Times New Roman" w:cs="Times New Roman"/>
      <w:b/>
      <w:i/>
      <w:kern w:val="0"/>
      <w:sz w:val="18"/>
    </w:rPr>
  </w:style>
  <w:style w:type="character" w:default="1" w:styleId="46">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Lines="50" w:afterLines="50"/>
      <w:ind w:left="100" w:leftChars="400" w:hanging="200" w:hangingChars="200"/>
      <w:jc w:val="left"/>
    </w:pPr>
    <w:rPr>
      <w:rFonts w:ascii="Times New Roman" w:hAnsi="Times New Roman" w:eastAsia="Times New Roman" w:cs="Times New Roman"/>
      <w:kern w:val="0"/>
    </w:rPr>
  </w:style>
  <w:style w:type="paragraph" w:styleId="12">
    <w:name w:val="List Number 2"/>
    <w:basedOn w:val="13"/>
    <w:qFormat/>
    <w:uiPriority w:val="0"/>
    <w:pPr>
      <w:ind w:left="851"/>
    </w:pPr>
  </w:style>
  <w:style w:type="paragraph" w:styleId="13">
    <w:name w:val="List Number"/>
    <w:basedOn w:val="14"/>
    <w:qFormat/>
    <w:uiPriority w:val="0"/>
    <w:pPr>
      <w:overflowPunct w:val="0"/>
      <w:autoSpaceDE w:val="0"/>
      <w:autoSpaceDN w:val="0"/>
      <w:adjustRightInd w:val="0"/>
      <w:spacing w:beforeLines="0" w:after="180" w:afterLines="0"/>
      <w:textAlignment w:val="baseline"/>
    </w:pPr>
    <w:rPr>
      <w:rFonts w:eastAsia="等线"/>
      <w:sz w:val="20"/>
      <w:szCs w:val="20"/>
      <w:lang w:val="en-GB" w:eastAsia="en-US"/>
    </w:rPr>
  </w:style>
  <w:style w:type="paragraph" w:styleId="14">
    <w:name w:val="List"/>
    <w:basedOn w:val="1"/>
    <w:qFormat/>
    <w:uiPriority w:val="0"/>
    <w:pPr>
      <w:widowControl/>
      <w:spacing w:beforeLines="50" w:afterLines="50"/>
      <w:ind w:left="568" w:hanging="284"/>
      <w:jc w:val="left"/>
    </w:pPr>
    <w:rPr>
      <w:rFonts w:ascii="Times New Roman" w:hAnsi="Times New Roman" w:eastAsia="Times New Roman" w:cs="Times New Roman"/>
      <w:kern w:val="0"/>
    </w:rPr>
  </w:style>
  <w:style w:type="paragraph" w:styleId="15">
    <w:name w:val="List Bullet 4"/>
    <w:basedOn w:val="16"/>
    <w:qFormat/>
    <w:uiPriority w:val="0"/>
    <w:pPr>
      <w:numPr>
        <w:numId w:val="0"/>
      </w:numPr>
      <w:tabs>
        <w:tab w:val="left" w:pos="360"/>
        <w:tab w:val="left" w:pos="1077"/>
      </w:tabs>
      <w:overflowPunct w:val="0"/>
      <w:autoSpaceDE w:val="0"/>
      <w:autoSpaceDN w:val="0"/>
      <w:adjustRightInd w:val="0"/>
      <w:spacing w:after="180" w:line="240" w:lineRule="auto"/>
      <w:ind w:left="1418" w:hanging="284"/>
      <w:textAlignment w:val="baseline"/>
    </w:pPr>
    <w:rPr>
      <w:rFonts w:ascii="Times New Roman" w:hAnsi="Times New Roman" w:eastAsia="等线" w:cs="Times New Roman"/>
      <w:szCs w:val="20"/>
      <w:lang w:val="en-GB"/>
    </w:rPr>
  </w:style>
  <w:style w:type="paragraph" w:styleId="16">
    <w:name w:val="List Bullet 3"/>
    <w:basedOn w:val="17"/>
    <w:qFormat/>
    <w:uiPriority w:val="0"/>
    <w:pPr>
      <w:numPr>
        <w:ilvl w:val="0"/>
        <w:numId w:val="2"/>
      </w:numPr>
      <w:tabs>
        <w:tab w:val="left" w:pos="360"/>
      </w:tabs>
      <w:spacing w:beforeLines="0" w:afterLines="0" w:line="259" w:lineRule="auto"/>
    </w:pPr>
    <w:rPr>
      <w:rFonts w:cstheme="minorBidi"/>
      <w:sz w:val="20"/>
      <w:szCs w:val="22"/>
      <w:lang w:eastAsia="en-US"/>
    </w:rPr>
  </w:style>
  <w:style w:type="paragraph" w:styleId="17">
    <w:name w:val="List Bullet 2"/>
    <w:basedOn w:val="18"/>
    <w:qFormat/>
    <w:uiPriority w:val="0"/>
    <w:pPr>
      <w:tabs>
        <w:tab w:val="left" w:pos="360"/>
      </w:tabs>
      <w:spacing w:after="60"/>
      <w:ind w:left="1080" w:hanging="357"/>
    </w:pPr>
    <w:rPr>
      <w:rFonts w:ascii="Arial" w:hAnsi="Arial"/>
    </w:rPr>
  </w:style>
  <w:style w:type="paragraph" w:styleId="18">
    <w:name w:val="List Bullet"/>
    <w:basedOn w:val="1"/>
    <w:qFormat/>
    <w:uiPriority w:val="0"/>
    <w:pPr>
      <w:widowControl/>
      <w:numPr>
        <w:ilvl w:val="0"/>
        <w:numId w:val="3"/>
      </w:numPr>
      <w:spacing w:beforeLines="50" w:afterLines="50"/>
      <w:jc w:val="left"/>
    </w:pPr>
    <w:rPr>
      <w:rFonts w:ascii="Times New Roman" w:hAnsi="Times New Roman" w:eastAsia="Times New Roman" w:cs="Times New Roman"/>
      <w:kern w:val="0"/>
    </w:rPr>
  </w:style>
  <w:style w:type="paragraph" w:styleId="19">
    <w:name w:val="caption"/>
    <w:basedOn w:val="1"/>
    <w:next w:val="1"/>
    <w:link w:val="198"/>
    <w:qFormat/>
    <w:uiPriority w:val="0"/>
    <w:pPr>
      <w:widowControl/>
      <w:spacing w:beforeLines="50" w:afterLines="50"/>
      <w:jc w:val="left"/>
    </w:pPr>
    <w:rPr>
      <w:rFonts w:ascii="Times New Roman" w:hAnsi="Times New Roman" w:eastAsia="Times New Roman" w:cs="Times New Roman"/>
      <w:b/>
      <w:kern w:val="0"/>
    </w:rPr>
  </w:style>
  <w:style w:type="paragraph" w:styleId="20">
    <w:name w:val="Document Map"/>
    <w:basedOn w:val="1"/>
    <w:link w:val="67"/>
    <w:semiHidden/>
    <w:qFormat/>
    <w:uiPriority w:val="0"/>
    <w:pPr>
      <w:widowControl/>
      <w:shd w:val="clear" w:color="auto" w:fill="000080"/>
      <w:spacing w:beforeLines="50" w:afterLines="50"/>
      <w:jc w:val="left"/>
    </w:pPr>
    <w:rPr>
      <w:rFonts w:ascii="Tahoma" w:hAnsi="Tahoma" w:eastAsia="Times New Roman" w:cs="Times New Roman"/>
      <w:kern w:val="0"/>
    </w:rPr>
  </w:style>
  <w:style w:type="paragraph" w:styleId="21">
    <w:name w:val="annotation text"/>
    <w:basedOn w:val="1"/>
    <w:link w:val="93"/>
    <w:semiHidden/>
    <w:qFormat/>
    <w:uiPriority w:val="99"/>
    <w:pPr>
      <w:widowControl/>
      <w:spacing w:beforeLines="50" w:afterLines="50"/>
      <w:jc w:val="left"/>
    </w:pPr>
    <w:rPr>
      <w:rFonts w:ascii="Times New Roman" w:hAnsi="Times New Roman" w:eastAsia="Times New Roman" w:cs="Arial"/>
      <w:sz w:val="21"/>
      <w:szCs w:val="20"/>
      <w:lang w:val="en-GB"/>
    </w:rPr>
  </w:style>
  <w:style w:type="paragraph" w:styleId="22">
    <w:name w:val="Body Text 3"/>
    <w:basedOn w:val="1"/>
    <w:link w:val="82"/>
    <w:qFormat/>
    <w:uiPriority w:val="0"/>
    <w:pPr>
      <w:widowControl/>
      <w:spacing w:beforeLines="50" w:afterLines="50"/>
    </w:pPr>
    <w:rPr>
      <w:rFonts w:ascii="Times New Roman" w:hAnsi="Times New Roman" w:eastAsia="Times New Roman" w:cs="Times New Roman"/>
      <w:kern w:val="0"/>
      <w:lang w:eastAsia="ja-JP"/>
    </w:rPr>
  </w:style>
  <w:style w:type="paragraph" w:styleId="23">
    <w:name w:val="Body Text"/>
    <w:basedOn w:val="1"/>
    <w:link w:val="65"/>
    <w:qFormat/>
    <w:uiPriority w:val="0"/>
    <w:pPr>
      <w:widowControl/>
      <w:spacing w:beforeLines="50" w:afterLines="50"/>
      <w:jc w:val="left"/>
    </w:pPr>
    <w:rPr>
      <w:rFonts w:ascii="Times New Roman" w:hAnsi="Times New Roman" w:eastAsia="Times New Roman" w:cs="Times New Roman"/>
      <w:kern w:val="0"/>
    </w:rPr>
  </w:style>
  <w:style w:type="paragraph" w:styleId="24">
    <w:name w:val="Body Text Indent"/>
    <w:basedOn w:val="1"/>
    <w:link w:val="90"/>
    <w:qFormat/>
    <w:uiPriority w:val="0"/>
    <w:pPr>
      <w:widowControl/>
      <w:spacing w:beforeLines="50" w:afterLines="50"/>
      <w:ind w:left="360"/>
      <w:jc w:val="left"/>
    </w:pPr>
    <w:rPr>
      <w:rFonts w:ascii="Times New Roman" w:hAnsi="Times New Roman" w:eastAsia="Times New Roman" w:cs="Times New Roman"/>
      <w:bCs/>
      <w:kern w:val="0"/>
      <w:lang w:eastAsia="ja-JP"/>
    </w:rPr>
  </w:style>
  <w:style w:type="paragraph" w:styleId="25">
    <w:name w:val="List 2"/>
    <w:basedOn w:val="14"/>
    <w:qFormat/>
    <w:uiPriority w:val="0"/>
    <w:pPr>
      <w:ind w:left="851"/>
    </w:pPr>
    <w:rPr>
      <w:lang w:eastAsia="ja-JP"/>
    </w:rPr>
  </w:style>
  <w:style w:type="paragraph" w:styleId="26">
    <w:name w:val="Plain Text"/>
    <w:basedOn w:val="1"/>
    <w:link w:val="68"/>
    <w:qFormat/>
    <w:uiPriority w:val="0"/>
    <w:pPr>
      <w:widowControl/>
      <w:spacing w:beforeLines="50" w:afterLines="50"/>
      <w:jc w:val="left"/>
    </w:pPr>
    <w:rPr>
      <w:rFonts w:ascii="Courier New" w:hAnsi="Courier New" w:eastAsia="Times New Roman" w:cs="Times New Roman"/>
      <w:kern w:val="0"/>
    </w:rPr>
  </w:style>
  <w:style w:type="paragraph" w:styleId="27">
    <w:name w:val="List Bullet 5"/>
    <w:basedOn w:val="15"/>
    <w:qFormat/>
    <w:uiPriority w:val="0"/>
    <w:pPr>
      <w:ind w:left="1702"/>
    </w:pPr>
  </w:style>
  <w:style w:type="paragraph" w:styleId="28">
    <w:name w:val="Body Text Indent 2"/>
    <w:basedOn w:val="1"/>
    <w:link w:val="78"/>
    <w:qFormat/>
    <w:uiPriority w:val="0"/>
    <w:pPr>
      <w:autoSpaceDE w:val="0"/>
      <w:autoSpaceDN w:val="0"/>
      <w:adjustRightInd w:val="0"/>
      <w:spacing w:beforeLines="50" w:afterLines="50"/>
      <w:ind w:left="1656"/>
      <w:textAlignment w:val="baseline"/>
    </w:pPr>
    <w:rPr>
      <w:rFonts w:ascii="Times New Roman" w:hAnsi="Times New Roman" w:eastAsia="Times New Roman" w:cs="Times New Roman"/>
      <w:lang w:eastAsia="ja-JP"/>
    </w:rPr>
  </w:style>
  <w:style w:type="paragraph" w:styleId="29">
    <w:name w:val="Balloon Text"/>
    <w:basedOn w:val="1"/>
    <w:link w:val="114"/>
    <w:qFormat/>
    <w:uiPriority w:val="0"/>
    <w:pPr>
      <w:widowControl/>
      <w:spacing w:beforeLines="50" w:afterLines="50"/>
      <w:jc w:val="left"/>
    </w:pPr>
    <w:rPr>
      <w:rFonts w:ascii="Arial" w:hAnsi="Arial" w:eastAsia="Times New Roman" w:cs="Times New Roman"/>
      <w:kern w:val="0"/>
      <w:sz w:val="18"/>
      <w:szCs w:val="18"/>
    </w:rPr>
  </w:style>
  <w:style w:type="paragraph" w:styleId="30">
    <w:name w:val="footer"/>
    <w:basedOn w:val="1"/>
    <w:link w:val="54"/>
    <w:unhideWhenUsed/>
    <w:qFormat/>
    <w:uiPriority w:val="0"/>
    <w:pPr>
      <w:tabs>
        <w:tab w:val="center" w:pos="4153"/>
        <w:tab w:val="right" w:pos="8306"/>
      </w:tabs>
      <w:snapToGrid w:val="0"/>
      <w:jc w:val="left"/>
    </w:pPr>
    <w:rPr>
      <w:sz w:val="18"/>
      <w:szCs w:val="18"/>
    </w:rPr>
  </w:style>
  <w:style w:type="paragraph" w:styleId="31">
    <w:name w:val="header"/>
    <w:basedOn w:val="1"/>
    <w:link w:val="53"/>
    <w:unhideWhenUsed/>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semiHidden/>
    <w:qFormat/>
    <w:uiPriority w:val="0"/>
    <w:pPr>
      <w:widowControl/>
      <w:spacing w:beforeLines="50" w:afterLines="50"/>
      <w:jc w:val="left"/>
    </w:pPr>
    <w:rPr>
      <w:rFonts w:ascii="Times New Roman" w:hAnsi="Times New Roman" w:eastAsia="Times New Roman" w:cs="Times New Roman"/>
      <w:kern w:val="0"/>
    </w:rPr>
  </w:style>
  <w:style w:type="paragraph" w:styleId="33">
    <w:name w:val="footnote text"/>
    <w:basedOn w:val="1"/>
    <w:link w:val="76"/>
    <w:semiHidden/>
    <w:qFormat/>
    <w:uiPriority w:val="99"/>
    <w:pPr>
      <w:keepLines/>
      <w:widowControl/>
      <w:spacing w:beforeLines="50" w:afterLines="50"/>
      <w:ind w:left="454" w:hanging="454"/>
      <w:jc w:val="left"/>
    </w:pPr>
    <w:rPr>
      <w:rFonts w:ascii="Times New Roman" w:hAnsi="Times New Roman" w:eastAsia="Times New Roman" w:cs="Times New Roman"/>
      <w:kern w:val="0"/>
      <w:sz w:val="16"/>
    </w:rPr>
  </w:style>
  <w:style w:type="paragraph" w:styleId="34">
    <w:name w:val="List 5"/>
    <w:basedOn w:val="35"/>
    <w:qFormat/>
    <w:uiPriority w:val="0"/>
    <w:pPr>
      <w:ind w:left="1702"/>
    </w:pPr>
  </w:style>
  <w:style w:type="paragraph" w:styleId="35">
    <w:name w:val="List 4"/>
    <w:basedOn w:val="11"/>
    <w:qFormat/>
    <w:uiPriority w:val="0"/>
    <w:pPr>
      <w:overflowPunct w:val="0"/>
      <w:autoSpaceDE w:val="0"/>
      <w:autoSpaceDN w:val="0"/>
      <w:adjustRightInd w:val="0"/>
      <w:spacing w:beforeLines="0" w:after="180" w:afterLines="0"/>
      <w:ind w:left="1418" w:leftChars="0" w:hanging="284" w:firstLineChars="0"/>
      <w:textAlignment w:val="baseline"/>
    </w:pPr>
    <w:rPr>
      <w:rFonts w:eastAsia="等线"/>
      <w:sz w:val="20"/>
      <w:szCs w:val="20"/>
      <w:lang w:val="en-GB" w:eastAsia="en-US"/>
    </w:rPr>
  </w:style>
  <w:style w:type="paragraph" w:styleId="36">
    <w:name w:val="table of figures"/>
    <w:basedOn w:val="32"/>
    <w:next w:val="1"/>
    <w:semiHidden/>
    <w:qFormat/>
    <w:uiPriority w:val="0"/>
    <w:pPr>
      <w:tabs>
        <w:tab w:val="right" w:leader="dot" w:pos="9360"/>
      </w:tabs>
    </w:pPr>
    <w:rPr>
      <w:caps/>
    </w:rPr>
  </w:style>
  <w:style w:type="paragraph" w:styleId="37">
    <w:name w:val="Body Text 2"/>
    <w:basedOn w:val="1"/>
    <w:link w:val="66"/>
    <w:qFormat/>
    <w:uiPriority w:val="0"/>
    <w:pPr>
      <w:widowControl/>
      <w:spacing w:beforeLines="50" w:afterLines="50"/>
      <w:jc w:val="left"/>
    </w:pPr>
    <w:rPr>
      <w:rFonts w:ascii="Arial" w:hAnsi="Arial" w:eastAsia="Times New Roman" w:cs="Times New Roman"/>
      <w:kern w:val="0"/>
    </w:rPr>
  </w:style>
  <w:style w:type="paragraph" w:styleId="38">
    <w:name w:val="Normal (Web)"/>
    <w:basedOn w:val="1"/>
    <w:unhideWhenUsed/>
    <w:qFormat/>
    <w:uiPriority w:val="99"/>
    <w:pPr>
      <w:widowControl/>
      <w:spacing w:beforeLines="50" w:beforeAutospacing="1" w:afterLines="50" w:afterAutospacing="1"/>
      <w:jc w:val="left"/>
    </w:pPr>
    <w:rPr>
      <w:rFonts w:ascii="宋体" w:hAnsi="宋体" w:eastAsia="Times New Roman" w:cs="宋体"/>
      <w:kern w:val="0"/>
    </w:rPr>
  </w:style>
  <w:style w:type="paragraph" w:styleId="39">
    <w:name w:val="index 1"/>
    <w:basedOn w:val="1"/>
    <w:next w:val="1"/>
    <w:semiHidden/>
    <w:qFormat/>
    <w:uiPriority w:val="0"/>
    <w:pPr>
      <w:keepLines/>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styleId="40">
    <w:name w:val="index 2"/>
    <w:basedOn w:val="39"/>
    <w:next w:val="1"/>
    <w:semiHidden/>
    <w:qFormat/>
    <w:uiPriority w:val="0"/>
    <w:pPr>
      <w:ind w:left="284"/>
    </w:pPr>
  </w:style>
  <w:style w:type="paragraph" w:styleId="41">
    <w:name w:val="Title"/>
    <w:basedOn w:val="1"/>
    <w:link w:val="81"/>
    <w:qFormat/>
    <w:uiPriority w:val="0"/>
    <w:pPr>
      <w:widowControl/>
      <w:spacing w:beforeLines="50" w:afterLines="50"/>
      <w:jc w:val="center"/>
    </w:pPr>
    <w:rPr>
      <w:rFonts w:ascii="Arial" w:hAnsi="Arial" w:eastAsia="Times New Roman" w:cs="Times New Roman"/>
      <w:b/>
      <w:kern w:val="0"/>
    </w:rPr>
  </w:style>
  <w:style w:type="paragraph" w:styleId="42">
    <w:name w:val="annotation subject"/>
    <w:basedOn w:val="21"/>
    <w:next w:val="21"/>
    <w:link w:val="117"/>
    <w:semiHidden/>
    <w:unhideWhenUsed/>
    <w:qFormat/>
    <w:uiPriority w:val="99"/>
    <w:rPr>
      <w:b/>
      <w:bCs/>
      <w:sz w:val="24"/>
      <w:szCs w:val="24"/>
    </w:rPr>
  </w:style>
  <w:style w:type="table" w:styleId="44">
    <w:name w:val="Table Grid"/>
    <w:basedOn w:val="43"/>
    <w:qFormat/>
    <w:uiPriority w:val="0"/>
    <w:rPr>
      <w:rFonts w:ascii="Times New Roman" w:hAnsi="Times New Roman" w:eastAsia="MS Mincho" w:cs="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Table Subtle 2"/>
    <w:basedOn w:val="43"/>
    <w:qFormat/>
    <w:uiPriority w:val="99"/>
    <w:pPr>
      <w:spacing w:beforeLines="50" w:afterLines="50"/>
    </w:pPr>
    <w:rPr>
      <w:rFonts w:ascii="Times New Roman" w:hAnsi="Times New Roman" w:eastAsia="MS Mincho" w:cs="Times New Roman"/>
      <w:lang w:eastAsia="en-US"/>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47">
    <w:name w:val="page number"/>
    <w:basedOn w:val="46"/>
    <w:qFormat/>
    <w:uiPriority w:val="0"/>
    <w:rPr>
      <w:rFonts w:eastAsia="Arial Unicode MS" w:cs="Arial"/>
      <w:kern w:val="2"/>
      <w:sz w:val="21"/>
      <w:lang w:val="en-GB" w:eastAsia="zh-CN" w:bidi="ar-SA"/>
    </w:rPr>
  </w:style>
  <w:style w:type="character" w:styleId="48">
    <w:name w:val="FollowedHyperlink"/>
    <w:qFormat/>
    <w:uiPriority w:val="99"/>
    <w:rPr>
      <w:rFonts w:eastAsia="Arial Unicode MS" w:cs="Arial"/>
      <w:color w:val="800080"/>
      <w:kern w:val="2"/>
      <w:sz w:val="21"/>
      <w:u w:val="single"/>
      <w:lang w:val="en-GB" w:eastAsia="zh-CN" w:bidi="ar-SA"/>
    </w:rPr>
  </w:style>
  <w:style w:type="character" w:styleId="49">
    <w:name w:val="Emphasis"/>
    <w:qFormat/>
    <w:uiPriority w:val="20"/>
    <w:rPr>
      <w:i/>
      <w:iCs/>
    </w:rPr>
  </w:style>
  <w:style w:type="character" w:styleId="50">
    <w:name w:val="Hyperlink"/>
    <w:qFormat/>
    <w:uiPriority w:val="99"/>
    <w:rPr>
      <w:rFonts w:eastAsia="Arial Unicode MS" w:cs="Arial"/>
      <w:color w:val="0000FF"/>
      <w:kern w:val="2"/>
      <w:sz w:val="21"/>
      <w:u w:val="single"/>
      <w:lang w:val="en-GB" w:eastAsia="zh-CN" w:bidi="ar-SA"/>
    </w:rPr>
  </w:style>
  <w:style w:type="character" w:styleId="51">
    <w:name w:val="annotation reference"/>
    <w:qFormat/>
    <w:uiPriority w:val="0"/>
    <w:rPr>
      <w:rFonts w:eastAsia="Arial Unicode MS" w:cs="Arial"/>
      <w:kern w:val="2"/>
      <w:sz w:val="16"/>
      <w:szCs w:val="16"/>
      <w:lang w:val="en-GB" w:eastAsia="zh-CN" w:bidi="ar-SA"/>
    </w:rPr>
  </w:style>
  <w:style w:type="character" w:styleId="52">
    <w:name w:val="footnote reference"/>
    <w:semiHidden/>
    <w:qFormat/>
    <w:uiPriority w:val="99"/>
    <w:rPr>
      <w:rFonts w:eastAsia="Arial Unicode MS" w:cs="Arial"/>
      <w:b/>
      <w:kern w:val="2"/>
      <w:position w:val="6"/>
      <w:sz w:val="16"/>
      <w:lang w:val="en-GB" w:eastAsia="zh-CN" w:bidi="ar-SA"/>
    </w:rPr>
  </w:style>
  <w:style w:type="character" w:customStyle="1" w:styleId="53">
    <w:name w:val="页眉 字符"/>
    <w:basedOn w:val="46"/>
    <w:link w:val="31"/>
    <w:qFormat/>
    <w:uiPriority w:val="0"/>
    <w:rPr>
      <w:sz w:val="18"/>
      <w:szCs w:val="18"/>
    </w:rPr>
  </w:style>
  <w:style w:type="character" w:customStyle="1" w:styleId="54">
    <w:name w:val="页脚 字符"/>
    <w:basedOn w:val="46"/>
    <w:link w:val="30"/>
    <w:qFormat/>
    <w:uiPriority w:val="99"/>
    <w:rPr>
      <w:sz w:val="18"/>
      <w:szCs w:val="18"/>
    </w:rPr>
  </w:style>
  <w:style w:type="character" w:customStyle="1" w:styleId="55">
    <w:name w:val="标题 1 字符"/>
    <w:basedOn w:val="46"/>
    <w:link w:val="2"/>
    <w:qFormat/>
    <w:uiPriority w:val="0"/>
    <w:rPr>
      <w:rFonts w:ascii="Arial" w:hAnsi="Arial" w:eastAsia="Arial" w:cs="Times New Roman"/>
      <w:b/>
      <w:bCs/>
      <w:kern w:val="28"/>
      <w:lang w:eastAsia="ja-JP"/>
    </w:rPr>
  </w:style>
  <w:style w:type="character" w:customStyle="1" w:styleId="56">
    <w:name w:val="标题 2 字符"/>
    <w:basedOn w:val="46"/>
    <w:link w:val="3"/>
    <w:qFormat/>
    <w:uiPriority w:val="0"/>
    <w:rPr>
      <w:rFonts w:ascii="Times New Roman" w:hAnsi="Times New Roman" w:eastAsia="Times New Roman" w:cs="Times New Roman"/>
      <w:kern w:val="0"/>
      <w:sz w:val="21"/>
    </w:rPr>
  </w:style>
  <w:style w:type="character" w:customStyle="1" w:styleId="57">
    <w:name w:val="标题 3 字符"/>
    <w:basedOn w:val="46"/>
    <w:link w:val="4"/>
    <w:qFormat/>
    <w:uiPriority w:val="0"/>
    <w:rPr>
      <w:rFonts w:ascii="Times New Roman" w:hAnsi="Times New Roman" w:eastAsia="Times New Roman" w:cs="Times New Roman"/>
      <w:kern w:val="0"/>
      <w:sz w:val="21"/>
      <w:szCs w:val="21"/>
    </w:rPr>
  </w:style>
  <w:style w:type="character" w:customStyle="1" w:styleId="58">
    <w:name w:val="标题 4 字符"/>
    <w:basedOn w:val="46"/>
    <w:link w:val="5"/>
    <w:qFormat/>
    <w:uiPriority w:val="0"/>
    <w:rPr>
      <w:rFonts w:ascii="Arial" w:hAnsi="Arial" w:eastAsia="Times New Roman" w:cs="Times New Roman"/>
      <w:i/>
      <w:kern w:val="0"/>
    </w:rPr>
  </w:style>
  <w:style w:type="character" w:customStyle="1" w:styleId="59">
    <w:name w:val="标题 5 字符"/>
    <w:basedOn w:val="46"/>
    <w:link w:val="6"/>
    <w:qFormat/>
    <w:uiPriority w:val="0"/>
    <w:rPr>
      <w:rFonts w:ascii="Times New Roman" w:hAnsi="Times New Roman" w:eastAsia="Times New Roman" w:cs="Times New Roman"/>
      <w:kern w:val="0"/>
      <w:sz w:val="26"/>
      <w:u w:val="single"/>
    </w:rPr>
  </w:style>
  <w:style w:type="character" w:customStyle="1" w:styleId="60">
    <w:name w:val="标题 6 字符"/>
    <w:basedOn w:val="46"/>
    <w:link w:val="7"/>
    <w:qFormat/>
    <w:uiPriority w:val="0"/>
    <w:rPr>
      <w:rFonts w:ascii="Times New Roman" w:hAnsi="Times New Roman" w:eastAsia="Times New Roman" w:cs="Times New Roman"/>
      <w:i/>
      <w:kern w:val="0"/>
      <w:sz w:val="22"/>
    </w:rPr>
  </w:style>
  <w:style w:type="character" w:customStyle="1" w:styleId="61">
    <w:name w:val="标题 7 字符"/>
    <w:basedOn w:val="46"/>
    <w:link w:val="8"/>
    <w:qFormat/>
    <w:uiPriority w:val="0"/>
    <w:rPr>
      <w:rFonts w:ascii="Arial" w:hAnsi="Arial" w:eastAsia="Times New Roman" w:cs="Times New Roman"/>
      <w:kern w:val="0"/>
    </w:rPr>
  </w:style>
  <w:style w:type="character" w:customStyle="1" w:styleId="62">
    <w:name w:val="标题 8 字符"/>
    <w:basedOn w:val="46"/>
    <w:link w:val="9"/>
    <w:qFormat/>
    <w:uiPriority w:val="0"/>
    <w:rPr>
      <w:rFonts w:ascii="Arial" w:hAnsi="Arial" w:eastAsia="Times New Roman" w:cs="Times New Roman"/>
      <w:i/>
      <w:kern w:val="0"/>
    </w:rPr>
  </w:style>
  <w:style w:type="character" w:customStyle="1" w:styleId="63">
    <w:name w:val="标题 9 字符"/>
    <w:basedOn w:val="46"/>
    <w:link w:val="10"/>
    <w:qFormat/>
    <w:uiPriority w:val="0"/>
    <w:rPr>
      <w:rFonts w:ascii="Arial" w:hAnsi="Arial" w:eastAsia="Times New Roman" w:cs="Times New Roman"/>
      <w:b/>
      <w:i/>
      <w:kern w:val="0"/>
      <w:sz w:val="18"/>
    </w:rPr>
  </w:style>
  <w:style w:type="paragraph" w:customStyle="1" w:styleId="64">
    <w:name w:val="Heading 1 unnumbered"/>
    <w:basedOn w:val="2"/>
    <w:next w:val="23"/>
    <w:qFormat/>
    <w:uiPriority w:val="0"/>
    <w:pPr>
      <w:tabs>
        <w:tab w:val="left" w:pos="360"/>
      </w:tabs>
      <w:spacing w:before="360" w:after="240"/>
      <w:ind w:left="360" w:hanging="360"/>
      <w:outlineLvl w:val="9"/>
    </w:pPr>
    <w:rPr>
      <w:rFonts w:ascii="Times New Roman" w:hAnsi="Times New Roman"/>
      <w:sz w:val="32"/>
    </w:rPr>
  </w:style>
  <w:style w:type="character" w:customStyle="1" w:styleId="65">
    <w:name w:val="正文文本 字符"/>
    <w:basedOn w:val="46"/>
    <w:link w:val="23"/>
    <w:qFormat/>
    <w:uiPriority w:val="0"/>
    <w:rPr>
      <w:rFonts w:ascii="Times New Roman" w:hAnsi="Times New Roman" w:eastAsia="Times New Roman" w:cs="Times New Roman"/>
      <w:kern w:val="0"/>
    </w:rPr>
  </w:style>
  <w:style w:type="character" w:customStyle="1" w:styleId="66">
    <w:name w:val="正文文本 2 字符"/>
    <w:basedOn w:val="46"/>
    <w:link w:val="37"/>
    <w:qFormat/>
    <w:uiPriority w:val="0"/>
    <w:rPr>
      <w:rFonts w:ascii="Arial" w:hAnsi="Arial" w:eastAsia="Times New Roman" w:cs="Times New Roman"/>
      <w:kern w:val="0"/>
    </w:rPr>
  </w:style>
  <w:style w:type="character" w:customStyle="1" w:styleId="67">
    <w:name w:val="文档结构图 字符"/>
    <w:basedOn w:val="46"/>
    <w:link w:val="20"/>
    <w:semiHidden/>
    <w:qFormat/>
    <w:uiPriority w:val="0"/>
    <w:rPr>
      <w:rFonts w:ascii="Tahoma" w:hAnsi="Tahoma" w:eastAsia="Times New Roman" w:cs="Times New Roman"/>
      <w:kern w:val="0"/>
      <w:shd w:val="clear" w:color="auto" w:fill="000080"/>
    </w:rPr>
  </w:style>
  <w:style w:type="character" w:customStyle="1" w:styleId="68">
    <w:name w:val="纯文本 字符"/>
    <w:basedOn w:val="46"/>
    <w:link w:val="26"/>
    <w:qFormat/>
    <w:uiPriority w:val="0"/>
    <w:rPr>
      <w:rFonts w:ascii="Courier New" w:hAnsi="Courier New" w:eastAsia="Times New Roman" w:cs="Times New Roman"/>
      <w:kern w:val="0"/>
    </w:rPr>
  </w:style>
  <w:style w:type="paragraph" w:customStyle="1" w:styleId="69">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US" w:eastAsia="en-US" w:bidi="ar-SA"/>
    </w:rPr>
  </w:style>
  <w:style w:type="character" w:customStyle="1" w:styleId="70">
    <w:name w:val="ZGSM"/>
    <w:qFormat/>
    <w:uiPriority w:val="0"/>
  </w:style>
  <w:style w:type="paragraph" w:customStyle="1" w:styleId="71">
    <w:name w:val="TF"/>
    <w:basedOn w:val="72"/>
    <w:qFormat/>
    <w:uiPriority w:val="0"/>
    <w:pPr>
      <w:keepNext w:val="0"/>
      <w:spacing w:after="240"/>
    </w:pPr>
  </w:style>
  <w:style w:type="paragraph" w:customStyle="1" w:styleId="72">
    <w:name w:val="TH"/>
    <w:basedOn w:val="1"/>
    <w:link w:val="123"/>
    <w:qFormat/>
    <w:uiPriority w:val="0"/>
    <w:pPr>
      <w:keepNext/>
      <w:keepLines/>
      <w:widowControl/>
      <w:spacing w:beforeLines="50" w:afterLines="50"/>
      <w:jc w:val="center"/>
    </w:pPr>
    <w:rPr>
      <w:rFonts w:ascii="Arial" w:hAnsi="Arial" w:eastAsia="Times New Roman" w:cs="Times New Roman"/>
      <w:b/>
      <w:kern w:val="0"/>
    </w:rPr>
  </w:style>
  <w:style w:type="paragraph" w:customStyle="1" w:styleId="73">
    <w:name w:val="B1"/>
    <w:basedOn w:val="14"/>
    <w:link w:val="127"/>
    <w:qFormat/>
    <w:uiPriority w:val="0"/>
  </w:style>
  <w:style w:type="paragraph" w:customStyle="1" w:styleId="74">
    <w:name w:val="EQ"/>
    <w:basedOn w:val="1"/>
    <w:next w:val="1"/>
    <w:qFormat/>
    <w:uiPriority w:val="0"/>
    <w:pPr>
      <w:keepLines/>
      <w:widowControl/>
      <w:tabs>
        <w:tab w:val="center" w:pos="4536"/>
        <w:tab w:val="right" w:pos="9072"/>
      </w:tabs>
      <w:spacing w:beforeLines="50" w:afterLines="50"/>
      <w:jc w:val="left"/>
    </w:pPr>
    <w:rPr>
      <w:rFonts w:ascii="Times New Roman" w:hAnsi="Times New Roman" w:eastAsia="Times New Roman" w:cs="Times New Roman"/>
      <w:kern w:val="0"/>
    </w:rPr>
  </w:style>
  <w:style w:type="paragraph" w:customStyle="1" w:styleId="75">
    <w:name w:val="löptext"/>
    <w:basedOn w:val="1"/>
    <w:qFormat/>
    <w:uiPriority w:val="0"/>
    <w:pPr>
      <w:widowControl/>
      <w:spacing w:beforeLines="50" w:afterLines="50"/>
      <w:ind w:left="860"/>
      <w:jc w:val="left"/>
    </w:pPr>
    <w:rPr>
      <w:rFonts w:ascii="Times" w:hAnsi="Times" w:eastAsia="Times New Roman" w:cs="Times New Roman"/>
      <w:kern w:val="0"/>
    </w:rPr>
  </w:style>
  <w:style w:type="character" w:customStyle="1" w:styleId="76">
    <w:name w:val="脚注文本 字符"/>
    <w:basedOn w:val="46"/>
    <w:link w:val="33"/>
    <w:semiHidden/>
    <w:qFormat/>
    <w:uiPriority w:val="99"/>
    <w:rPr>
      <w:rFonts w:ascii="Times New Roman" w:hAnsi="Times New Roman" w:eastAsia="Times New Roman" w:cs="Times New Roman"/>
      <w:kern w:val="0"/>
      <w:sz w:val="16"/>
    </w:rPr>
  </w:style>
  <w:style w:type="paragraph" w:customStyle="1" w:styleId="77">
    <w:name w:val="佐藤２"/>
    <w:basedOn w:val="1"/>
    <w:qFormat/>
    <w:uiPriority w:val="0"/>
    <w:pPr>
      <w:widowControl/>
      <w:numPr>
        <w:ilvl w:val="0"/>
        <w:numId w:val="4"/>
      </w:numPr>
      <w:spacing w:beforeLines="50" w:afterLines="50"/>
      <w:jc w:val="left"/>
    </w:pPr>
    <w:rPr>
      <w:rFonts w:ascii="Times New Roman" w:hAnsi="Times New Roman" w:eastAsia="Times New Roman" w:cs="Times New Roman"/>
      <w:kern w:val="0"/>
      <w:lang w:eastAsia="ja-JP"/>
    </w:rPr>
  </w:style>
  <w:style w:type="character" w:customStyle="1" w:styleId="78">
    <w:name w:val="正文文本缩进 2 字符"/>
    <w:basedOn w:val="46"/>
    <w:link w:val="28"/>
    <w:qFormat/>
    <w:uiPriority w:val="0"/>
    <w:rPr>
      <w:rFonts w:ascii="Times New Roman" w:hAnsi="Times New Roman" w:eastAsia="Times New Roman" w:cs="Times New Roman"/>
      <w:lang w:eastAsia="ja-JP"/>
    </w:rPr>
  </w:style>
  <w:style w:type="paragraph" w:customStyle="1" w:styleId="79">
    <w:name w:val="List Bullet Last"/>
    <w:basedOn w:val="18"/>
    <w:next w:val="23"/>
    <w:qFormat/>
    <w:uiPriority w:val="0"/>
    <w:pPr>
      <w:tabs>
        <w:tab w:val="clear" w:pos="360"/>
      </w:tabs>
      <w:spacing w:after="240"/>
      <w:ind w:left="714" w:hanging="357"/>
    </w:pPr>
    <w:rPr>
      <w:rFonts w:ascii="Arial" w:hAnsi="Arial"/>
    </w:rPr>
  </w:style>
  <w:style w:type="paragraph" w:customStyle="1" w:styleId="80">
    <w:name w:val="Title Text"/>
    <w:basedOn w:val="1"/>
    <w:next w:val="1"/>
    <w:qFormat/>
    <w:uiPriority w:val="0"/>
    <w:pPr>
      <w:widowControl/>
      <w:spacing w:beforeLines="50" w:afterLines="50"/>
      <w:jc w:val="left"/>
    </w:pPr>
    <w:rPr>
      <w:rFonts w:ascii="Arial" w:hAnsi="Arial" w:eastAsia="Times New Roman" w:cs="Times New Roman"/>
      <w:b/>
      <w:kern w:val="0"/>
      <w:sz w:val="22"/>
    </w:rPr>
  </w:style>
  <w:style w:type="character" w:customStyle="1" w:styleId="81">
    <w:name w:val="标题 字符"/>
    <w:basedOn w:val="46"/>
    <w:link w:val="41"/>
    <w:qFormat/>
    <w:uiPriority w:val="0"/>
    <w:rPr>
      <w:rFonts w:ascii="Arial" w:hAnsi="Arial" w:eastAsia="Times New Roman" w:cs="Times New Roman"/>
      <w:b/>
      <w:kern w:val="0"/>
    </w:rPr>
  </w:style>
  <w:style w:type="character" w:customStyle="1" w:styleId="82">
    <w:name w:val="正文文本 3 字符"/>
    <w:basedOn w:val="46"/>
    <w:link w:val="22"/>
    <w:qFormat/>
    <w:uiPriority w:val="0"/>
    <w:rPr>
      <w:rFonts w:ascii="Times New Roman" w:hAnsi="Times New Roman" w:eastAsia="Times New Roman" w:cs="Times New Roman"/>
      <w:kern w:val="0"/>
      <w:lang w:eastAsia="ja-JP"/>
    </w:rPr>
  </w:style>
  <w:style w:type="paragraph" w:customStyle="1" w:styleId="83">
    <w:name w:val="Table_Text"/>
    <w:basedOn w:val="1"/>
    <w:qFormat/>
    <w:uiPriority w:val="0"/>
    <w:pPr>
      <w:keepNext/>
      <w:widowControl/>
      <w:tabs>
        <w:tab w:val="left" w:pos="794"/>
        <w:tab w:val="left" w:pos="1191"/>
        <w:tab w:val="left" w:pos="1588"/>
        <w:tab w:val="left" w:pos="1985"/>
      </w:tabs>
      <w:spacing w:beforeLines="50" w:afterLines="50" w:line="190" w:lineRule="exact"/>
    </w:pPr>
    <w:rPr>
      <w:rFonts w:ascii="Times New Roman" w:hAnsi="Times New Roman" w:eastAsia="Times New Roman" w:cs="Times New Roman"/>
      <w:kern w:val="0"/>
      <w:sz w:val="18"/>
      <w:lang w:eastAsia="ja-JP"/>
    </w:rPr>
  </w:style>
  <w:style w:type="paragraph" w:customStyle="1" w:styleId="84">
    <w:name w:val="text"/>
    <w:basedOn w:val="1"/>
    <w:qFormat/>
    <w:uiPriority w:val="0"/>
    <w:pPr>
      <w:widowControl/>
      <w:spacing w:beforeLines="50" w:afterLines="50"/>
    </w:pPr>
    <w:rPr>
      <w:rFonts w:ascii="Times New Roman" w:hAnsi="Times New Roman" w:eastAsia="Times New Roman" w:cs="Times New Roman"/>
      <w:kern w:val="0"/>
      <w:lang w:eastAsia="ja-JP"/>
    </w:rPr>
  </w:style>
  <w:style w:type="paragraph" w:customStyle="1" w:styleId="85">
    <w:name w:val="text intend 1"/>
    <w:basedOn w:val="84"/>
    <w:qFormat/>
    <w:uiPriority w:val="0"/>
    <w:pPr>
      <w:numPr>
        <w:ilvl w:val="0"/>
        <w:numId w:val="5"/>
      </w:numPr>
      <w:spacing w:after="120"/>
    </w:pPr>
  </w:style>
  <w:style w:type="paragraph" w:customStyle="1" w:styleId="86">
    <w:name w:val="shortcode"/>
    <w:basedOn w:val="2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hAnsi="Times" w:eastAsia="Mincho"/>
      <w:lang w:eastAsia="ja-JP"/>
    </w:rPr>
  </w:style>
  <w:style w:type="paragraph" w:customStyle="1" w:styleId="87">
    <w:name w:val="B2"/>
    <w:basedOn w:val="25"/>
    <w:link w:val="128"/>
    <w:qFormat/>
    <w:uiPriority w:val="0"/>
    <w:pPr>
      <w:overflowPunct w:val="0"/>
      <w:autoSpaceDE w:val="0"/>
      <w:autoSpaceDN w:val="0"/>
      <w:adjustRightInd w:val="0"/>
      <w:textAlignment w:val="baseline"/>
    </w:pPr>
    <w:rPr>
      <w:lang w:eastAsia="en-US"/>
    </w:rPr>
  </w:style>
  <w:style w:type="paragraph" w:customStyle="1" w:styleId="88">
    <w:name w:val="B3"/>
    <w:basedOn w:val="11"/>
    <w:qFormat/>
    <w:uiPriority w:val="0"/>
    <w:pPr>
      <w:overflowPunct w:val="0"/>
      <w:autoSpaceDE w:val="0"/>
      <w:autoSpaceDN w:val="0"/>
      <w:adjustRightInd w:val="0"/>
      <w:spacing w:after="180"/>
      <w:ind w:left="1135" w:leftChars="0" w:hanging="284" w:firstLineChars="0"/>
      <w:textAlignment w:val="baseline"/>
    </w:pPr>
  </w:style>
  <w:style w:type="paragraph" w:customStyle="1" w:styleId="89">
    <w:name w:val="Rec_CCITT_#"/>
    <w:basedOn w:val="1"/>
    <w:qFormat/>
    <w:uiPriority w:val="0"/>
    <w:pPr>
      <w:keepNext/>
      <w:keepLines/>
      <w:widowControl/>
      <w:spacing w:beforeLines="50" w:afterLines="50"/>
      <w:jc w:val="left"/>
    </w:pPr>
    <w:rPr>
      <w:rFonts w:ascii="Times New Roman" w:hAnsi="Times New Roman" w:eastAsia="Times New Roman" w:cs="Times New Roman"/>
      <w:b/>
      <w:kern w:val="0"/>
    </w:rPr>
  </w:style>
  <w:style w:type="character" w:customStyle="1" w:styleId="90">
    <w:name w:val="正文文本缩进 字符"/>
    <w:basedOn w:val="46"/>
    <w:link w:val="24"/>
    <w:qFormat/>
    <w:uiPriority w:val="0"/>
    <w:rPr>
      <w:rFonts w:ascii="Times New Roman" w:hAnsi="Times New Roman" w:eastAsia="Times New Roman" w:cs="Times New Roman"/>
      <w:bCs/>
      <w:kern w:val="0"/>
      <w:lang w:eastAsia="ja-JP"/>
    </w:rPr>
  </w:style>
  <w:style w:type="paragraph" w:customStyle="1" w:styleId="91">
    <w:name w:val="吹き出し1"/>
    <w:basedOn w:val="1"/>
    <w:semiHidden/>
    <w:qFormat/>
    <w:uiPriority w:val="0"/>
    <w:pPr>
      <w:widowControl/>
      <w:spacing w:beforeLines="50" w:afterLines="50"/>
      <w:jc w:val="left"/>
    </w:pPr>
    <w:rPr>
      <w:rFonts w:ascii="Arial" w:hAnsi="Arial" w:eastAsia="Times New Roman" w:cs="Times New Roman"/>
      <w:kern w:val="0"/>
      <w:sz w:val="18"/>
      <w:szCs w:val="18"/>
    </w:rPr>
  </w:style>
  <w:style w:type="paragraph" w:customStyle="1" w:styleId="92">
    <w:name w:val="Reference"/>
    <w:basedOn w:val="1"/>
    <w:qFormat/>
    <w:uiPriority w:val="0"/>
    <w:pPr>
      <w:spacing w:beforeLines="50" w:afterLines="50"/>
      <w:ind w:left="283" w:hanging="283"/>
    </w:pPr>
    <w:rPr>
      <w:rFonts w:ascii="Arial" w:hAnsi="Arial" w:eastAsia="MS Mincho" w:cs="Times New Roman"/>
      <w:sz w:val="21"/>
      <w:lang w:val="de-DE" w:eastAsia="ja-JP"/>
    </w:rPr>
  </w:style>
  <w:style w:type="character" w:customStyle="1" w:styleId="93">
    <w:name w:val="批注文字 字符"/>
    <w:basedOn w:val="46"/>
    <w:link w:val="21"/>
    <w:semiHidden/>
    <w:qFormat/>
    <w:uiPriority w:val="99"/>
    <w:rPr>
      <w:rFonts w:ascii="Times New Roman" w:hAnsi="Times New Roman" w:eastAsia="Times New Roman" w:cs="Arial"/>
      <w:sz w:val="21"/>
      <w:szCs w:val="20"/>
      <w:lang w:val="en-GB"/>
    </w:rPr>
  </w:style>
  <w:style w:type="paragraph" w:customStyle="1" w:styleId="94">
    <w:name w:val="HTML Body"/>
    <w:qFormat/>
    <w:uiPriority w:val="0"/>
    <w:pPr>
      <w:widowControl w:val="0"/>
      <w:autoSpaceDE w:val="0"/>
      <w:autoSpaceDN w:val="0"/>
      <w:adjustRightInd w:val="0"/>
    </w:pPr>
    <w:rPr>
      <w:rFonts w:ascii="MS PGothic" w:hAnsi="Century" w:eastAsia="MS PGothic" w:cs="Times New Roman"/>
      <w:lang w:val="en-US" w:eastAsia="en-US" w:bidi="ar-SA"/>
    </w:rPr>
  </w:style>
  <w:style w:type="character" w:customStyle="1" w:styleId="95">
    <w:name w:val="図表番号 (文字)"/>
    <w:qFormat/>
    <w:uiPriority w:val="0"/>
    <w:rPr>
      <w:rFonts w:eastAsia="MS Gothic" w:cs="Arial"/>
      <w:b/>
      <w:kern w:val="2"/>
      <w:sz w:val="24"/>
      <w:szCs w:val="24"/>
      <w:lang w:val="en-GB" w:eastAsia="en-US" w:bidi="ar-SA"/>
    </w:rPr>
  </w:style>
  <w:style w:type="paragraph" w:customStyle="1" w:styleId="96">
    <w:name w:val="Normal1 Char Char"/>
    <w:semiHidden/>
    <w:qFormat/>
    <w:uiPriority w:val="0"/>
    <w:pPr>
      <w:keepNext/>
      <w:numPr>
        <w:ilvl w:val="0"/>
        <w:numId w:val="6"/>
      </w:numPr>
      <w:kinsoku w:val="0"/>
      <w:overflowPunct w:val="0"/>
      <w:autoSpaceDE w:val="0"/>
      <w:autoSpaceDN w:val="0"/>
      <w:adjustRightInd w:val="0"/>
      <w:spacing w:before="60" w:after="60"/>
      <w:jc w:val="both"/>
    </w:pPr>
    <w:rPr>
      <w:rFonts w:ascii="Times New Roman" w:hAnsi="Times New Roman" w:eastAsia="Arial Unicode MS" w:cs="Arial"/>
      <w:kern w:val="2"/>
      <w:sz w:val="21"/>
      <w:lang w:val="en-US" w:eastAsia="en-US" w:bidi="ar-SA"/>
    </w:rPr>
  </w:style>
  <w:style w:type="paragraph" w:customStyle="1" w:styleId="97">
    <w:name w:val="コメント内容1"/>
    <w:basedOn w:val="21"/>
    <w:next w:val="21"/>
    <w:semiHidden/>
    <w:qFormat/>
    <w:uiPriority w:val="0"/>
    <w:rPr>
      <w:b/>
      <w:bCs/>
      <w:sz w:val="24"/>
      <w:szCs w:val="24"/>
    </w:rPr>
  </w:style>
  <w:style w:type="paragraph" w:customStyle="1" w:styleId="98">
    <w:name w:val="Char Char Char Car Car Ch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en-US" w:bidi="ar-SA"/>
    </w:rPr>
  </w:style>
  <w:style w:type="paragraph" w:customStyle="1" w:styleId="99">
    <w:name w:val="吹き出し2"/>
    <w:basedOn w:val="1"/>
    <w:semiHidden/>
    <w:unhideWhenUsed/>
    <w:qFormat/>
    <w:uiPriority w:val="0"/>
    <w:pPr>
      <w:widowControl/>
      <w:spacing w:beforeLines="50" w:afterLines="50"/>
      <w:jc w:val="left"/>
    </w:pPr>
    <w:rPr>
      <w:rFonts w:ascii="Times New Roman" w:hAnsi="Times New Roman" w:eastAsia="Times New Roman" w:cs="Times New Roman"/>
      <w:kern w:val="0"/>
      <w:sz w:val="18"/>
      <w:szCs w:val="18"/>
    </w:rPr>
  </w:style>
  <w:style w:type="paragraph" w:customStyle="1" w:styleId="100">
    <w:name w:val="LGTdoc_본문"/>
    <w:basedOn w:val="1"/>
    <w:qFormat/>
    <w:uiPriority w:val="0"/>
    <w:pPr>
      <w:autoSpaceDE w:val="0"/>
      <w:autoSpaceDN w:val="0"/>
      <w:adjustRightInd w:val="0"/>
      <w:snapToGrid w:val="0"/>
      <w:spacing w:beforeLines="50" w:afterLines="50" w:line="264" w:lineRule="auto"/>
    </w:pPr>
    <w:rPr>
      <w:rFonts w:ascii="Times New Roman" w:hAnsi="Times New Roman" w:eastAsia="Batang" w:cs="Times New Roman"/>
      <w:sz w:val="22"/>
      <w:lang w:eastAsia="ko-KR"/>
    </w:rPr>
  </w:style>
  <w:style w:type="paragraph" w:customStyle="1" w:styleId="101">
    <w:name w:val="列出段落1"/>
    <w:basedOn w:val="1"/>
    <w:qFormat/>
    <w:uiPriority w:val="0"/>
    <w:pPr>
      <w:widowControl/>
      <w:spacing w:beforeLines="50" w:afterLines="50"/>
      <w:ind w:firstLine="420" w:firstLineChars="200"/>
      <w:jc w:val="left"/>
    </w:pPr>
    <w:rPr>
      <w:rFonts w:ascii="宋体" w:hAnsi="宋体" w:eastAsia="Times New Roman" w:cs="宋体"/>
      <w:kern w:val="0"/>
    </w:rPr>
  </w:style>
  <w:style w:type="character" w:customStyle="1" w:styleId="102">
    <w:name w:val="(文字) (文字)"/>
    <w:semiHidden/>
    <w:qFormat/>
    <w:uiPriority w:val="0"/>
    <w:rPr>
      <w:rFonts w:eastAsia="MS Gothic" w:cs="Arial"/>
      <w:kern w:val="2"/>
      <w:sz w:val="18"/>
      <w:szCs w:val="18"/>
      <w:lang w:val="en-GB" w:eastAsia="en-US" w:bidi="ar-SA"/>
    </w:rPr>
  </w:style>
  <w:style w:type="paragraph" w:customStyle="1" w:styleId="103">
    <w:name w:val="列出段落2"/>
    <w:basedOn w:val="1"/>
    <w:qFormat/>
    <w:uiPriority w:val="0"/>
    <w:pPr>
      <w:widowControl/>
      <w:spacing w:beforeLines="50" w:afterLines="50"/>
      <w:ind w:firstLine="420" w:firstLineChars="200"/>
      <w:jc w:val="left"/>
    </w:pPr>
    <w:rPr>
      <w:rFonts w:ascii="宋体" w:hAnsi="宋体" w:eastAsia="Times New Roman" w:cs="宋体"/>
      <w:kern w:val="0"/>
    </w:rPr>
  </w:style>
  <w:style w:type="paragraph" w:customStyle="1" w:styleId="104">
    <w:name w:val="Display Equation (Aurora)"/>
    <w:basedOn w:val="1"/>
    <w:qFormat/>
    <w:uiPriority w:val="0"/>
    <w:pPr>
      <w:tabs>
        <w:tab w:val="center" w:pos="4153"/>
        <w:tab w:val="right" w:pos="8306"/>
      </w:tabs>
      <w:spacing w:beforeLines="50" w:afterLines="50"/>
    </w:pPr>
    <w:rPr>
      <w:rFonts w:ascii="Calibri" w:hAnsi="Calibri" w:eastAsia="Times New Roman" w:cs="Times New Roman"/>
      <w:sz w:val="21"/>
      <w:szCs w:val="22"/>
    </w:rPr>
  </w:style>
  <w:style w:type="character" w:customStyle="1" w:styleId="105">
    <w:name w:val="Display Equation (Aurora) Char"/>
    <w:qFormat/>
    <w:uiPriority w:val="0"/>
    <w:rPr>
      <w:rFonts w:ascii="Calibri" w:hAnsi="Calibri" w:eastAsia="宋体" w:cs="Times New Roman"/>
      <w:kern w:val="2"/>
      <w:sz w:val="21"/>
      <w:szCs w:val="22"/>
      <w:lang w:val="en-GB" w:eastAsia="zh-CN" w:bidi="ar-SA"/>
    </w:rPr>
  </w:style>
  <w:style w:type="character" w:customStyle="1" w:styleId="106">
    <w:name w:val="Section Break (Aurora)"/>
    <w:qFormat/>
    <w:uiPriority w:val="0"/>
    <w:rPr>
      <w:rFonts w:eastAsia="Arial Unicode MS" w:cs="Arial"/>
      <w:vanish/>
      <w:color w:val="800080"/>
      <w:kern w:val="2"/>
      <w:sz w:val="21"/>
      <w:lang w:val="en-GB" w:eastAsia="zh-CN" w:bidi="ar-SA"/>
    </w:rPr>
  </w:style>
  <w:style w:type="character" w:customStyle="1" w:styleId="107">
    <w:name w:val="DO NOT USE_h2 (文字)"/>
    <w:qFormat/>
    <w:uiPriority w:val="0"/>
    <w:rPr>
      <w:rFonts w:ascii="Arial" w:hAnsi="Arial" w:eastAsia="MS Gothic" w:cs="Arial"/>
      <w:kern w:val="2"/>
      <w:sz w:val="24"/>
      <w:szCs w:val="24"/>
      <w:lang w:val="en-GB" w:eastAsia="en-US" w:bidi="ar-SA"/>
    </w:rPr>
  </w:style>
  <w:style w:type="character" w:customStyle="1" w:styleId="108">
    <w:name w:val="header odd (文字)"/>
    <w:qFormat/>
    <w:locked/>
    <w:uiPriority w:val="0"/>
    <w:rPr>
      <w:rFonts w:ascii="Arial" w:hAnsi="Arial"/>
      <w:b/>
      <w:sz w:val="18"/>
      <w:lang w:eastAsia="en-US" w:bidi="ar-SA"/>
    </w:rPr>
  </w:style>
  <w:style w:type="paragraph" w:customStyle="1" w:styleId="109">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en-US" w:bidi="ar-SA"/>
    </w:rPr>
  </w:style>
  <w:style w:type="paragraph" w:customStyle="1" w:styleId="110">
    <w:name w:val="コメント内容2"/>
    <w:basedOn w:val="21"/>
    <w:next w:val="21"/>
    <w:semiHidden/>
    <w:unhideWhenUsed/>
    <w:qFormat/>
    <w:uiPriority w:val="0"/>
    <w:rPr>
      <w:b/>
      <w:bCs/>
      <w:sz w:val="24"/>
      <w:szCs w:val="24"/>
    </w:rPr>
  </w:style>
  <w:style w:type="character" w:customStyle="1" w:styleId="111">
    <w:name w:val="(文字) (文字)1"/>
    <w:semiHidden/>
    <w:qFormat/>
    <w:uiPriority w:val="0"/>
    <w:rPr>
      <w:rFonts w:eastAsia="MS Gothic" w:cs="Arial"/>
      <w:kern w:val="2"/>
      <w:sz w:val="21"/>
      <w:lang w:val="en-GB" w:eastAsia="en-US" w:bidi="ar-SA"/>
    </w:rPr>
  </w:style>
  <w:style w:type="character" w:customStyle="1" w:styleId="112">
    <w:name w:val="批注主题 Char"/>
    <w:basedOn w:val="111"/>
    <w:qFormat/>
    <w:uiPriority w:val="0"/>
    <w:rPr>
      <w:rFonts w:eastAsia="MS Gothic" w:cs="Arial"/>
      <w:kern w:val="2"/>
      <w:sz w:val="21"/>
      <w:lang w:val="en-GB" w:eastAsia="en-US" w:bidi="ar-SA"/>
    </w:rPr>
  </w:style>
  <w:style w:type="paragraph" w:styleId="113">
    <w:name w:val="List Paragraph"/>
    <w:basedOn w:val="1"/>
    <w:link w:val="124"/>
    <w:qFormat/>
    <w:uiPriority w:val="34"/>
    <w:pPr>
      <w:widowControl/>
      <w:spacing w:beforeLines="50" w:afterLines="50"/>
      <w:ind w:firstLine="420" w:firstLineChars="200"/>
      <w:jc w:val="left"/>
    </w:pPr>
    <w:rPr>
      <w:rFonts w:ascii="Times New Roman" w:hAnsi="Times New Roman" w:eastAsia="Times New Roman" w:cs="宋体"/>
      <w:kern w:val="0"/>
    </w:rPr>
  </w:style>
  <w:style w:type="character" w:customStyle="1" w:styleId="114">
    <w:name w:val="批注框文本 字符"/>
    <w:basedOn w:val="46"/>
    <w:link w:val="29"/>
    <w:qFormat/>
    <w:uiPriority w:val="0"/>
    <w:rPr>
      <w:rFonts w:ascii="Arial" w:hAnsi="Arial" w:eastAsia="Times New Roman" w:cs="Times New Roman"/>
      <w:kern w:val="0"/>
      <w:sz w:val="18"/>
      <w:szCs w:val="18"/>
    </w:rPr>
  </w:style>
  <w:style w:type="paragraph" w:customStyle="1" w:styleId="115">
    <w:name w:val="TAH"/>
    <w:basedOn w:val="116"/>
    <w:link w:val="147"/>
    <w:qFormat/>
    <w:uiPriority w:val="0"/>
    <w:rPr>
      <w:b/>
    </w:rPr>
  </w:style>
  <w:style w:type="paragraph" w:customStyle="1" w:styleId="116">
    <w:name w:val="TAC"/>
    <w:basedOn w:val="1"/>
    <w:link w:val="122"/>
    <w:qFormat/>
    <w:uiPriority w:val="0"/>
    <w:pPr>
      <w:keepNext/>
      <w:keepLines/>
      <w:widowControl/>
      <w:spacing w:beforeLines="50" w:afterLines="50"/>
      <w:jc w:val="center"/>
    </w:pPr>
    <w:rPr>
      <w:rFonts w:ascii="Arial" w:hAnsi="Arial" w:eastAsia="Times New Roman" w:cs="Times New Roman"/>
      <w:kern w:val="0"/>
      <w:sz w:val="18"/>
      <w:szCs w:val="20"/>
      <w:lang w:val="en-GB"/>
    </w:rPr>
  </w:style>
  <w:style w:type="character" w:customStyle="1" w:styleId="117">
    <w:name w:val="批注主题 字符"/>
    <w:basedOn w:val="93"/>
    <w:link w:val="42"/>
    <w:semiHidden/>
    <w:qFormat/>
    <w:uiPriority w:val="99"/>
    <w:rPr>
      <w:rFonts w:ascii="Times New Roman" w:hAnsi="Times New Roman" w:eastAsia="Times New Roman" w:cs="Arial"/>
      <w:b/>
      <w:bCs/>
      <w:sz w:val="21"/>
      <w:szCs w:val="20"/>
      <w:lang w:val="en-GB"/>
    </w:rPr>
  </w:style>
  <w:style w:type="paragraph" w:customStyle="1" w:styleId="118">
    <w:name w:val="修订1"/>
    <w:hidden/>
    <w:semiHidden/>
    <w:qFormat/>
    <w:uiPriority w:val="99"/>
    <w:rPr>
      <w:rFonts w:ascii="Times New Roman" w:hAnsi="Times New Roman" w:eastAsia="MS Gothic" w:cs="Times New Roman"/>
      <w:sz w:val="24"/>
      <w:szCs w:val="24"/>
      <w:lang w:val="en-US" w:eastAsia="en-US" w:bidi="ar-SA"/>
    </w:rPr>
  </w:style>
  <w:style w:type="paragraph" w:customStyle="1" w:styleId="119">
    <w:name w:val="TAL"/>
    <w:basedOn w:val="1"/>
    <w:link w:val="146"/>
    <w:qFormat/>
    <w:uiPriority w:val="0"/>
    <w:pPr>
      <w:keepNext/>
      <w:keepLines/>
      <w:widowControl/>
      <w:spacing w:beforeLines="50" w:afterLines="50"/>
      <w:jc w:val="left"/>
    </w:pPr>
    <w:rPr>
      <w:rFonts w:ascii="Arial" w:hAnsi="Arial" w:eastAsia="Times New Roman" w:cs="Times New Roman"/>
      <w:kern w:val="0"/>
      <w:sz w:val="18"/>
      <w:szCs w:val="20"/>
      <w:lang w:val="en-GB"/>
    </w:rPr>
  </w:style>
  <w:style w:type="character" w:styleId="120">
    <w:name w:val="Placeholder Text"/>
    <w:basedOn w:val="46"/>
    <w:qFormat/>
    <w:uiPriority w:val="99"/>
    <w:rPr>
      <w:color w:val="808080"/>
    </w:rPr>
  </w:style>
  <w:style w:type="paragraph" w:customStyle="1" w:styleId="121">
    <w:name w:val="스타일 양쪽"/>
    <w:basedOn w:val="1"/>
    <w:qFormat/>
    <w:uiPriority w:val="0"/>
    <w:pPr>
      <w:widowControl/>
      <w:spacing w:beforeLines="50" w:afterLines="50" w:line="300" w:lineRule="auto"/>
      <w:ind w:firstLine="284"/>
    </w:pPr>
    <w:rPr>
      <w:rFonts w:ascii="Times New Roman" w:hAnsi="Times New Roman" w:eastAsia="Malgun Gothic" w:cs="Batang"/>
      <w:kern w:val="0"/>
      <w:sz w:val="20"/>
      <w:szCs w:val="20"/>
      <w:lang w:eastAsia="ko-KR"/>
    </w:rPr>
  </w:style>
  <w:style w:type="character" w:customStyle="1" w:styleId="122">
    <w:name w:val="TAC Char"/>
    <w:link w:val="116"/>
    <w:qFormat/>
    <w:uiPriority w:val="0"/>
    <w:rPr>
      <w:rFonts w:ascii="Arial" w:hAnsi="Arial" w:eastAsia="Times New Roman" w:cs="Times New Roman"/>
      <w:kern w:val="0"/>
      <w:sz w:val="18"/>
      <w:szCs w:val="20"/>
      <w:lang w:val="en-GB"/>
    </w:rPr>
  </w:style>
  <w:style w:type="character" w:customStyle="1" w:styleId="123">
    <w:name w:val="TH Char"/>
    <w:link w:val="72"/>
    <w:qFormat/>
    <w:uiPriority w:val="0"/>
    <w:rPr>
      <w:rFonts w:ascii="Arial" w:hAnsi="Arial" w:eastAsia="Times New Roman" w:cs="Times New Roman"/>
      <w:b/>
      <w:kern w:val="0"/>
    </w:rPr>
  </w:style>
  <w:style w:type="character" w:customStyle="1" w:styleId="124">
    <w:name w:val="列表段落 字符"/>
    <w:link w:val="113"/>
    <w:qFormat/>
    <w:locked/>
    <w:uiPriority w:val="34"/>
    <w:rPr>
      <w:rFonts w:ascii="Times New Roman" w:hAnsi="Times New Roman" w:eastAsia="Times New Roman" w:cs="宋体"/>
      <w:kern w:val="0"/>
    </w:rPr>
  </w:style>
  <w:style w:type="paragraph" w:customStyle="1" w:styleId="125">
    <w:name w:val="Body"/>
    <w:basedOn w:val="1"/>
    <w:qFormat/>
    <w:uiPriority w:val="99"/>
    <w:pPr>
      <w:widowControl/>
      <w:spacing w:beforeLines="50" w:afterLines="50" w:line="276" w:lineRule="auto"/>
      <w:ind w:left="450"/>
    </w:pPr>
    <w:rPr>
      <w:kern w:val="0"/>
      <w:sz w:val="22"/>
      <w:szCs w:val="22"/>
    </w:rPr>
  </w:style>
  <w:style w:type="paragraph" w:customStyle="1" w:styleId="126">
    <w:name w:val="Tdoc_Header_2"/>
    <w:basedOn w:val="1"/>
    <w:qFormat/>
    <w:uiPriority w:val="0"/>
    <w:pPr>
      <w:tabs>
        <w:tab w:val="left" w:pos="1701"/>
        <w:tab w:val="right" w:pos="9072"/>
        <w:tab w:val="right" w:pos="10206"/>
      </w:tabs>
      <w:spacing w:beforeLines="50" w:afterLines="50"/>
    </w:pPr>
    <w:rPr>
      <w:rFonts w:ascii="Arial" w:hAnsi="Arial" w:eastAsia="Batang" w:cs="Times New Roman"/>
      <w:b/>
      <w:kern w:val="0"/>
      <w:sz w:val="18"/>
      <w:szCs w:val="20"/>
      <w:lang w:val="en-GB"/>
    </w:rPr>
  </w:style>
  <w:style w:type="character" w:customStyle="1" w:styleId="127">
    <w:name w:val="B1 Char"/>
    <w:link w:val="73"/>
    <w:qFormat/>
    <w:uiPriority w:val="0"/>
    <w:rPr>
      <w:rFonts w:ascii="Times New Roman" w:hAnsi="Times New Roman" w:eastAsia="Times New Roman" w:cs="Times New Roman"/>
      <w:kern w:val="0"/>
    </w:rPr>
  </w:style>
  <w:style w:type="character" w:customStyle="1" w:styleId="128">
    <w:name w:val="B2 Char"/>
    <w:link w:val="87"/>
    <w:qFormat/>
    <w:uiPriority w:val="0"/>
    <w:rPr>
      <w:rFonts w:ascii="Times New Roman" w:hAnsi="Times New Roman" w:eastAsia="Times New Roman" w:cs="Times New Roman"/>
      <w:kern w:val="0"/>
      <w:lang w:eastAsia="en-US"/>
    </w:rPr>
  </w:style>
  <w:style w:type="paragraph" w:customStyle="1" w:styleId="129">
    <w:name w:val="References"/>
    <w:basedOn w:val="1"/>
    <w:qFormat/>
    <w:uiPriority w:val="99"/>
    <w:pPr>
      <w:widowControl/>
      <w:numPr>
        <w:ilvl w:val="0"/>
        <w:numId w:val="7"/>
      </w:numPr>
      <w:autoSpaceDE w:val="0"/>
      <w:autoSpaceDN w:val="0"/>
      <w:snapToGrid w:val="0"/>
      <w:spacing w:beforeLines="50" w:afterLines="50"/>
    </w:pPr>
    <w:rPr>
      <w:rFonts w:ascii="Times New Roman" w:hAnsi="Times New Roman" w:eastAsia="Times New Roman" w:cs="Times New Roman"/>
      <w:kern w:val="0"/>
      <w:sz w:val="20"/>
      <w:szCs w:val="16"/>
    </w:rPr>
  </w:style>
  <w:style w:type="character" w:customStyle="1" w:styleId="130">
    <w:name w:val="enumlev1 Char"/>
    <w:link w:val="131"/>
    <w:qFormat/>
    <w:locked/>
    <w:uiPriority w:val="0"/>
    <w:rPr>
      <w:rFonts w:ascii="宋体" w:hAnsi="宋体"/>
      <w:lang w:val="en-GB"/>
    </w:rPr>
  </w:style>
  <w:style w:type="paragraph" w:customStyle="1" w:styleId="131">
    <w:name w:val="enumlev1"/>
    <w:basedOn w:val="1"/>
    <w:link w:val="130"/>
    <w:qFormat/>
    <w:uiPriority w:val="0"/>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132">
    <w:name w:val="Table_text Char"/>
    <w:basedOn w:val="46"/>
    <w:link w:val="133"/>
    <w:qFormat/>
    <w:locked/>
    <w:uiPriority w:val="0"/>
    <w:rPr>
      <w:lang w:val="en-GB"/>
    </w:rPr>
  </w:style>
  <w:style w:type="paragraph" w:customStyle="1" w:styleId="133">
    <w:name w:val="Table_text"/>
    <w:basedOn w:val="1"/>
    <w:link w:val="132"/>
    <w:qFormat/>
    <w:uiPriority w:val="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134">
    <w:name w:val="Table_head Char"/>
    <w:basedOn w:val="46"/>
    <w:link w:val="135"/>
    <w:qFormat/>
    <w:locked/>
    <w:uiPriority w:val="0"/>
    <w:rPr>
      <w:rFonts w:ascii="Times New Roman Bold" w:hAnsi="Times New Roman Bold" w:cs="Times New Roman Bold"/>
      <w:b/>
      <w:lang w:val="en-GB"/>
    </w:rPr>
  </w:style>
  <w:style w:type="paragraph" w:customStyle="1" w:styleId="135">
    <w:name w:val="Table_head"/>
    <w:basedOn w:val="1"/>
    <w:link w:val="134"/>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136">
    <w:name w:val="Table_No Char"/>
    <w:basedOn w:val="46"/>
    <w:link w:val="137"/>
    <w:qFormat/>
    <w:locked/>
    <w:uiPriority w:val="0"/>
    <w:rPr>
      <w:rFonts w:ascii="宋体" w:hAnsi="宋体"/>
      <w:caps/>
      <w:lang w:val="en-GB"/>
    </w:rPr>
  </w:style>
  <w:style w:type="paragraph" w:customStyle="1" w:styleId="137">
    <w:name w:val="Table_No"/>
    <w:basedOn w:val="1"/>
    <w:next w:val="1"/>
    <w:link w:val="136"/>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138">
    <w:name w:val="Table_title Char"/>
    <w:basedOn w:val="46"/>
    <w:link w:val="139"/>
    <w:qFormat/>
    <w:locked/>
    <w:uiPriority w:val="0"/>
    <w:rPr>
      <w:rFonts w:ascii="Times New Roman Bold" w:hAnsi="Times New Roman Bold" w:cs="Times New Roman Bold"/>
      <w:b/>
      <w:lang w:val="en-GB"/>
    </w:rPr>
  </w:style>
  <w:style w:type="paragraph" w:customStyle="1" w:styleId="139">
    <w:name w:val="Table_title"/>
    <w:basedOn w:val="1"/>
    <w:next w:val="133"/>
    <w:link w:val="138"/>
    <w:qFormat/>
    <w:uiPriority w:val="0"/>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140">
    <w:name w:val="Eqn"/>
    <w:basedOn w:val="1"/>
    <w:qFormat/>
    <w:uiPriority w:val="0"/>
    <w:pPr>
      <w:widowControl/>
      <w:tabs>
        <w:tab w:val="center" w:pos="4608"/>
        <w:tab w:val="right" w:pos="9216"/>
      </w:tabs>
      <w:autoSpaceDE w:val="0"/>
      <w:autoSpaceDN w:val="0"/>
      <w:adjustRightInd w:val="0"/>
      <w:snapToGrid w:val="0"/>
      <w:spacing w:beforeLines="50" w:afterLines="50"/>
    </w:pPr>
    <w:rPr>
      <w:rFonts w:ascii="Times New Roman" w:hAnsi="Times New Roman" w:eastAsia="Times New Roman" w:cs="Times New Roman"/>
      <w:kern w:val="0"/>
      <w:sz w:val="22"/>
      <w:szCs w:val="22"/>
      <w:lang w:eastAsia="ja-JP"/>
    </w:rPr>
  </w:style>
  <w:style w:type="paragraph" w:customStyle="1" w:styleId="141">
    <w:name w:val="목록 단락1"/>
    <w:basedOn w:val="1"/>
    <w:qFormat/>
    <w:uiPriority w:val="34"/>
    <w:pPr>
      <w:widowControl/>
      <w:snapToGrid w:val="0"/>
      <w:spacing w:beforeLines="50" w:afterLines="50" w:afterAutospacing="1" w:line="259" w:lineRule="auto"/>
      <w:ind w:left="840" w:leftChars="400"/>
    </w:pPr>
    <w:rPr>
      <w:rFonts w:ascii="Times New Roman" w:hAnsi="Times New Roman" w:eastAsia="Times New Roman" w:cs="Times New Roman"/>
      <w:kern w:val="0"/>
      <w:szCs w:val="20"/>
      <w:lang w:val="en-GB" w:eastAsia="ja-JP"/>
    </w:rPr>
  </w:style>
  <w:style w:type="paragraph" w:customStyle="1" w:styleId="142">
    <w:name w:val="List Paragraph1"/>
    <w:basedOn w:val="1"/>
    <w:link w:val="216"/>
    <w:qFormat/>
    <w:uiPriority w:val="34"/>
    <w:pPr>
      <w:autoSpaceDE w:val="0"/>
      <w:autoSpaceDN w:val="0"/>
      <w:adjustRightInd w:val="0"/>
      <w:spacing w:beforeLines="50" w:afterLines="50" w:line="360" w:lineRule="auto"/>
      <w:ind w:firstLine="420" w:firstLineChars="200"/>
      <w:jc w:val="left"/>
    </w:pPr>
    <w:rPr>
      <w:rFonts w:ascii="Times New Roman" w:hAnsi="Times New Roman" w:eastAsia="Times New Roman" w:cs="Times New Roman"/>
      <w:snapToGrid w:val="0"/>
      <w:kern w:val="0"/>
      <w:sz w:val="21"/>
      <w:szCs w:val="21"/>
    </w:rPr>
  </w:style>
  <w:style w:type="table" w:customStyle="1" w:styleId="143">
    <w:name w:val="网格表 1 浅色1"/>
    <w:basedOn w:val="43"/>
    <w:qFormat/>
    <w:uiPriority w:val="46"/>
    <w:rPr>
      <w:rFonts w:ascii="Times New Roman" w:hAnsi="Times New Roman" w:eastAsia="MS Mincho" w:cs="Times New Roman"/>
      <w:lang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44">
    <w:name w:val="PL Char"/>
    <w:link w:val="145"/>
    <w:qFormat/>
    <w:locked/>
    <w:uiPriority w:val="0"/>
    <w:rPr>
      <w:rFonts w:ascii="Courier New" w:hAnsi="Courier New" w:cs="Courier New"/>
      <w:sz w:val="16"/>
      <w:shd w:val="clear" w:color="auto" w:fill="E6E6E6"/>
      <w:lang w:val="en-GB" w:eastAsia="sv-SE"/>
    </w:rPr>
  </w:style>
  <w:style w:type="paragraph" w:customStyle="1" w:styleId="145">
    <w:name w:val="PL"/>
    <w:link w:val="14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eastAsiaTheme="minorEastAsia"/>
      <w:kern w:val="2"/>
      <w:sz w:val="16"/>
      <w:szCs w:val="24"/>
      <w:lang w:val="en-GB" w:eastAsia="sv-SE" w:bidi="ar-SA"/>
    </w:rPr>
  </w:style>
  <w:style w:type="character" w:customStyle="1" w:styleId="146">
    <w:name w:val="TAL Car"/>
    <w:link w:val="119"/>
    <w:qFormat/>
    <w:locked/>
    <w:uiPriority w:val="0"/>
    <w:rPr>
      <w:rFonts w:ascii="Arial" w:hAnsi="Arial" w:eastAsia="Times New Roman" w:cs="Times New Roman"/>
      <w:kern w:val="0"/>
      <w:sz w:val="18"/>
      <w:szCs w:val="20"/>
      <w:lang w:val="en-GB"/>
    </w:rPr>
  </w:style>
  <w:style w:type="character" w:customStyle="1" w:styleId="147">
    <w:name w:val="TAH Car"/>
    <w:link w:val="115"/>
    <w:qFormat/>
    <w:locked/>
    <w:uiPriority w:val="0"/>
    <w:rPr>
      <w:rFonts w:ascii="Arial" w:hAnsi="Arial" w:eastAsia="Times New Roman" w:cs="Times New Roman"/>
      <w:b/>
      <w:kern w:val="0"/>
      <w:sz w:val="18"/>
      <w:szCs w:val="20"/>
      <w:lang w:val="en-GB"/>
    </w:rPr>
  </w:style>
  <w:style w:type="character" w:customStyle="1" w:styleId="148">
    <w:name w:val="B1 (文字)"/>
    <w:qFormat/>
    <w:uiPriority w:val="0"/>
    <w:rPr>
      <w:rFonts w:eastAsia="MS Mincho"/>
      <w:lang w:val="en-GB" w:eastAsia="en-US" w:bidi="ar-SA"/>
    </w:rPr>
  </w:style>
  <w:style w:type="character" w:customStyle="1" w:styleId="149">
    <w:name w:val="B1 Zchn"/>
    <w:qFormat/>
    <w:uiPriority w:val="0"/>
    <w:rPr>
      <w:rFonts w:ascii="Times New Roman" w:hAnsi="Times New Roman" w:cs="Times New Roman"/>
      <w:kern w:val="0"/>
      <w:sz w:val="20"/>
      <w:szCs w:val="20"/>
      <w:lang w:eastAsia="en-US"/>
    </w:rPr>
  </w:style>
  <w:style w:type="paragraph" w:customStyle="1" w:styleId="150">
    <w:name w:val="CR Cover Page"/>
    <w:qFormat/>
    <w:uiPriority w:val="0"/>
    <w:pPr>
      <w:spacing w:after="120"/>
    </w:pPr>
    <w:rPr>
      <w:rFonts w:ascii="Arial" w:hAnsi="Arial" w:eastAsia="Malgun Gothic" w:cs="Times New Roman"/>
      <w:lang w:val="en-GB" w:eastAsia="en-US" w:bidi="ar-SA"/>
    </w:rPr>
  </w:style>
  <w:style w:type="paragraph" w:customStyle="1" w:styleId="151">
    <w:name w:val="main text"/>
    <w:basedOn w:val="1"/>
    <w:link w:val="152"/>
    <w:qFormat/>
    <w:uiPriority w:val="0"/>
    <w:pPr>
      <w:widowControl/>
      <w:spacing w:before="60" w:after="60" w:line="288" w:lineRule="auto"/>
      <w:ind w:firstLine="200" w:firstLineChars="200"/>
    </w:pPr>
    <w:rPr>
      <w:rFonts w:ascii="Times New Roman" w:hAnsi="Times New Roman" w:eastAsia="Malgun Gothic" w:cs="Times New Roman"/>
      <w:kern w:val="0"/>
      <w:sz w:val="20"/>
      <w:szCs w:val="20"/>
      <w:lang w:val="en-GB" w:eastAsia="ko-KR"/>
    </w:rPr>
  </w:style>
  <w:style w:type="character" w:customStyle="1" w:styleId="152">
    <w:name w:val="main text Char"/>
    <w:link w:val="151"/>
    <w:qFormat/>
    <w:uiPriority w:val="0"/>
    <w:rPr>
      <w:rFonts w:ascii="Times New Roman" w:hAnsi="Times New Roman" w:eastAsia="Malgun Gothic" w:cs="Times New Roman"/>
      <w:kern w:val="0"/>
      <w:sz w:val="20"/>
      <w:szCs w:val="20"/>
      <w:lang w:val="en-GB" w:eastAsia="ko-KR"/>
    </w:rPr>
  </w:style>
  <w:style w:type="paragraph" w:customStyle="1" w:styleId="153">
    <w:name w:val="3GPP_Header"/>
    <w:basedOn w:val="1"/>
    <w:link w:val="154"/>
    <w:qFormat/>
    <w:uiPriority w:val="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hAnsi="Times New Roman" w:eastAsia="Times New Roman" w:cs="Times New Roman"/>
      <w:b/>
      <w:kern w:val="0"/>
      <w:szCs w:val="20"/>
      <w:lang w:val="en-GB"/>
    </w:rPr>
  </w:style>
  <w:style w:type="character" w:customStyle="1" w:styleId="154">
    <w:name w:val="3GPP_Header Char"/>
    <w:link w:val="153"/>
    <w:qFormat/>
    <w:uiPriority w:val="0"/>
    <w:rPr>
      <w:rFonts w:ascii="Times New Roman" w:hAnsi="Times New Roman" w:eastAsia="Times New Roman" w:cs="Times New Roman"/>
      <w:b/>
      <w:kern w:val="0"/>
      <w:szCs w:val="20"/>
      <w:lang w:val="en-GB"/>
    </w:rPr>
  </w:style>
  <w:style w:type="paragraph" w:customStyle="1" w:styleId="155">
    <w:name w:val="Doc-title"/>
    <w:basedOn w:val="1"/>
    <w:next w:val="156"/>
    <w:link w:val="158"/>
    <w:qFormat/>
    <w:uiPriority w:val="0"/>
    <w:pPr>
      <w:widowControl/>
      <w:overflowPunct w:val="0"/>
      <w:autoSpaceDE w:val="0"/>
      <w:autoSpaceDN w:val="0"/>
      <w:adjustRightInd w:val="0"/>
      <w:spacing w:before="60"/>
      <w:ind w:left="1259" w:hanging="1259"/>
      <w:jc w:val="left"/>
      <w:textAlignment w:val="baseline"/>
    </w:pPr>
    <w:rPr>
      <w:rFonts w:ascii="Arial" w:hAnsi="Arial" w:eastAsia="Times New Roman" w:cs="Times New Roman"/>
      <w:kern w:val="0"/>
      <w:sz w:val="20"/>
      <w:szCs w:val="20"/>
      <w:lang w:val="zh-CN"/>
    </w:rPr>
  </w:style>
  <w:style w:type="paragraph" w:customStyle="1" w:styleId="156">
    <w:name w:val="Doc-text2"/>
    <w:basedOn w:val="1"/>
    <w:link w:val="157"/>
    <w:qFormat/>
    <w:uiPriority w:val="0"/>
    <w:pPr>
      <w:widowControl/>
      <w:tabs>
        <w:tab w:val="left" w:pos="1622"/>
      </w:tabs>
      <w:overflowPunct w:val="0"/>
      <w:autoSpaceDE w:val="0"/>
      <w:autoSpaceDN w:val="0"/>
      <w:adjustRightInd w:val="0"/>
      <w:ind w:left="1622" w:hanging="363"/>
      <w:jc w:val="left"/>
      <w:textAlignment w:val="baseline"/>
    </w:pPr>
    <w:rPr>
      <w:rFonts w:ascii="Arial" w:hAnsi="Arial" w:eastAsia="Times New Roman" w:cs="Times New Roman"/>
      <w:kern w:val="0"/>
      <w:sz w:val="20"/>
      <w:szCs w:val="20"/>
      <w:lang w:val="zh-CN"/>
    </w:rPr>
  </w:style>
  <w:style w:type="character" w:customStyle="1" w:styleId="157">
    <w:name w:val="Doc-text2 Char"/>
    <w:link w:val="156"/>
    <w:qFormat/>
    <w:uiPriority w:val="0"/>
    <w:rPr>
      <w:rFonts w:ascii="Arial" w:hAnsi="Arial" w:eastAsia="Times New Roman" w:cs="Times New Roman"/>
      <w:kern w:val="0"/>
      <w:sz w:val="20"/>
      <w:szCs w:val="20"/>
      <w:lang w:val="zh-CN" w:eastAsia="zh-CN"/>
    </w:rPr>
  </w:style>
  <w:style w:type="character" w:customStyle="1" w:styleId="158">
    <w:name w:val="Doc-title Char"/>
    <w:link w:val="155"/>
    <w:qFormat/>
    <w:uiPriority w:val="0"/>
    <w:rPr>
      <w:rFonts w:ascii="Arial" w:hAnsi="Arial" w:eastAsia="Times New Roman" w:cs="Times New Roman"/>
      <w:kern w:val="0"/>
      <w:sz w:val="20"/>
      <w:szCs w:val="20"/>
      <w:lang w:val="zh-CN" w:eastAsia="zh-CN"/>
    </w:rPr>
  </w:style>
  <w:style w:type="table" w:customStyle="1" w:styleId="159">
    <w:name w:val="网格表 2 - 着色 61"/>
    <w:basedOn w:val="43"/>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160">
    <w:name w:val="网格表 6 彩色 - 着色 61"/>
    <w:basedOn w:val="43"/>
    <w:qFormat/>
    <w:uiPriority w:val="51"/>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161">
    <w:name w:val="FP"/>
    <w:basedOn w:val="1"/>
    <w:qFormat/>
    <w:uiPriority w:val="0"/>
    <w:pPr>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customStyle="1" w:styleId="162">
    <w:name w:val="目录 81"/>
    <w:basedOn w:val="163"/>
    <w:semiHidden/>
    <w:qFormat/>
    <w:uiPriority w:val="0"/>
    <w:pPr>
      <w:tabs>
        <w:tab w:val="right" w:leader="dot" w:pos="9639"/>
      </w:tabs>
      <w:spacing w:before="180"/>
      <w:ind w:left="2693" w:hanging="2693"/>
    </w:pPr>
    <w:rPr>
      <w:b/>
    </w:rPr>
  </w:style>
  <w:style w:type="paragraph" w:customStyle="1" w:styleId="163">
    <w:name w:val="目录 1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US" w:eastAsia="en-US" w:bidi="ar-SA"/>
    </w:rPr>
  </w:style>
  <w:style w:type="paragraph" w:customStyle="1" w:styleId="164">
    <w:name w:val="目录 51"/>
    <w:basedOn w:val="165"/>
    <w:semiHidden/>
    <w:qFormat/>
    <w:uiPriority w:val="0"/>
    <w:pPr>
      <w:tabs>
        <w:tab w:val="right" w:leader="dot" w:pos="9639"/>
      </w:tabs>
      <w:ind w:left="1701" w:hanging="1701"/>
    </w:pPr>
  </w:style>
  <w:style w:type="paragraph" w:customStyle="1" w:styleId="165">
    <w:name w:val="目录 41"/>
    <w:basedOn w:val="166"/>
    <w:semiHidden/>
    <w:qFormat/>
    <w:uiPriority w:val="0"/>
    <w:pPr>
      <w:tabs>
        <w:tab w:val="right" w:leader="dot" w:pos="9639"/>
      </w:tabs>
      <w:ind w:left="1418" w:hanging="1418"/>
    </w:pPr>
  </w:style>
  <w:style w:type="paragraph" w:customStyle="1" w:styleId="166">
    <w:name w:val="目录 31"/>
    <w:basedOn w:val="167"/>
    <w:semiHidden/>
    <w:qFormat/>
    <w:uiPriority w:val="0"/>
    <w:pPr>
      <w:tabs>
        <w:tab w:val="right" w:leader="dot" w:pos="9639"/>
      </w:tabs>
      <w:ind w:left="1134" w:hanging="1134"/>
    </w:pPr>
  </w:style>
  <w:style w:type="paragraph" w:customStyle="1" w:styleId="167">
    <w:name w:val="目录 21"/>
    <w:basedOn w:val="163"/>
    <w:semiHidden/>
    <w:qFormat/>
    <w:uiPriority w:val="0"/>
    <w:pPr>
      <w:keepNext w:val="0"/>
      <w:spacing w:before="0"/>
      <w:ind w:left="851" w:hanging="851"/>
    </w:pPr>
    <w:rPr>
      <w:sz w:val="20"/>
    </w:rPr>
  </w:style>
  <w:style w:type="paragraph" w:customStyle="1" w:styleId="16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US" w:eastAsia="en-US" w:bidi="ar-SA"/>
    </w:rPr>
  </w:style>
  <w:style w:type="paragraph" w:customStyle="1" w:styleId="169">
    <w:name w:val="TT"/>
    <w:basedOn w:val="2"/>
    <w:next w:val="1"/>
    <w:qFormat/>
    <w:uiPriority w:val="0"/>
    <w:pPr>
      <w:keepLines/>
      <w:pBdr>
        <w:top w:val="single" w:color="auto" w:sz="12" w:space="3"/>
      </w:pBdr>
      <w:tabs>
        <w:tab w:val="clear" w:pos="0"/>
      </w:tabs>
      <w:overflowPunct w:val="0"/>
      <w:autoSpaceDE w:val="0"/>
      <w:autoSpaceDN w:val="0"/>
      <w:adjustRightInd w:val="0"/>
      <w:spacing w:before="240" w:beforeLines="0" w:after="180" w:afterLines="0"/>
      <w:textAlignment w:val="baseline"/>
      <w:outlineLvl w:val="9"/>
    </w:pPr>
    <w:rPr>
      <w:rFonts w:eastAsia="等线"/>
      <w:b w:val="0"/>
      <w:bCs w:val="0"/>
      <w:kern w:val="0"/>
      <w:sz w:val="36"/>
      <w:szCs w:val="20"/>
      <w:lang w:val="en-GB" w:eastAsia="en-US"/>
    </w:rPr>
  </w:style>
  <w:style w:type="paragraph" w:customStyle="1" w:styleId="170">
    <w:name w:val="NO"/>
    <w:basedOn w:val="1"/>
    <w:link w:val="211"/>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等线" w:cs="Times New Roman"/>
      <w:kern w:val="0"/>
      <w:sz w:val="20"/>
      <w:szCs w:val="20"/>
      <w:lang w:val="en-GB" w:eastAsia="en-US"/>
    </w:rPr>
  </w:style>
  <w:style w:type="paragraph" w:customStyle="1" w:styleId="171">
    <w:name w:val="目录 91"/>
    <w:basedOn w:val="162"/>
    <w:semiHidden/>
    <w:qFormat/>
    <w:uiPriority w:val="0"/>
    <w:pPr>
      <w:ind w:left="1418" w:hanging="1418"/>
    </w:pPr>
  </w:style>
  <w:style w:type="paragraph" w:customStyle="1" w:styleId="172">
    <w:name w:val="EX"/>
    <w:basedOn w:val="1"/>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等线" w:cs="Times New Roman"/>
      <w:kern w:val="0"/>
      <w:sz w:val="20"/>
      <w:szCs w:val="20"/>
      <w:lang w:val="en-GB" w:eastAsia="en-US"/>
    </w:rPr>
  </w:style>
  <w:style w:type="paragraph" w:customStyle="1" w:styleId="173">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US" w:eastAsia="en-US" w:bidi="ar-SA"/>
    </w:rPr>
  </w:style>
  <w:style w:type="paragraph" w:customStyle="1" w:styleId="174">
    <w:name w:val="NW"/>
    <w:basedOn w:val="170"/>
    <w:qFormat/>
    <w:uiPriority w:val="0"/>
    <w:pPr>
      <w:spacing w:after="0"/>
    </w:pPr>
  </w:style>
  <w:style w:type="paragraph" w:customStyle="1" w:styleId="175">
    <w:name w:val="EW"/>
    <w:basedOn w:val="172"/>
    <w:qFormat/>
    <w:uiPriority w:val="0"/>
    <w:pPr>
      <w:spacing w:after="0"/>
    </w:pPr>
  </w:style>
  <w:style w:type="paragraph" w:customStyle="1" w:styleId="176">
    <w:name w:val="目录 61"/>
    <w:basedOn w:val="164"/>
    <w:next w:val="1"/>
    <w:semiHidden/>
    <w:qFormat/>
    <w:uiPriority w:val="0"/>
    <w:pPr>
      <w:ind w:left="1985" w:hanging="1985"/>
    </w:pPr>
  </w:style>
  <w:style w:type="paragraph" w:customStyle="1" w:styleId="177">
    <w:name w:val="目录 71"/>
    <w:basedOn w:val="176"/>
    <w:next w:val="1"/>
    <w:semiHidden/>
    <w:qFormat/>
    <w:uiPriority w:val="0"/>
    <w:pPr>
      <w:ind w:left="2268" w:hanging="2268"/>
    </w:pPr>
  </w:style>
  <w:style w:type="paragraph" w:customStyle="1" w:styleId="178">
    <w:name w:val="NF"/>
    <w:basedOn w:val="170"/>
    <w:qFormat/>
    <w:uiPriority w:val="0"/>
    <w:pPr>
      <w:keepNext/>
      <w:spacing w:after="0"/>
    </w:pPr>
    <w:rPr>
      <w:rFonts w:ascii="Arial" w:hAnsi="Arial"/>
      <w:sz w:val="18"/>
    </w:rPr>
  </w:style>
  <w:style w:type="paragraph" w:customStyle="1" w:styleId="179">
    <w:name w:val="TAR"/>
    <w:basedOn w:val="119"/>
    <w:qFormat/>
    <w:uiPriority w:val="0"/>
    <w:pPr>
      <w:overflowPunct w:val="0"/>
      <w:autoSpaceDE w:val="0"/>
      <w:autoSpaceDN w:val="0"/>
      <w:adjustRightInd w:val="0"/>
      <w:spacing w:beforeLines="0" w:afterLines="0"/>
      <w:jc w:val="right"/>
      <w:textAlignment w:val="baseline"/>
    </w:pPr>
    <w:rPr>
      <w:rFonts w:eastAsia="等线"/>
      <w:lang w:eastAsia="en-US"/>
    </w:rPr>
  </w:style>
  <w:style w:type="paragraph" w:customStyle="1" w:styleId="180">
    <w:name w:val="H6"/>
    <w:basedOn w:val="6"/>
    <w:next w:val="1"/>
    <w:qFormat/>
    <w:uiPriority w:val="0"/>
    <w:pPr>
      <w:keepLines/>
      <w:overflowPunct w:val="0"/>
      <w:autoSpaceDE w:val="0"/>
      <w:autoSpaceDN w:val="0"/>
      <w:adjustRightInd w:val="0"/>
      <w:spacing w:before="120" w:beforeLines="0" w:after="180" w:afterLines="0" w:line="240" w:lineRule="auto"/>
      <w:ind w:left="1985" w:hanging="1985"/>
      <w:textAlignment w:val="baseline"/>
      <w:outlineLvl w:val="9"/>
    </w:pPr>
    <w:rPr>
      <w:rFonts w:ascii="Arial" w:hAnsi="Arial" w:eastAsia="等线"/>
      <w:sz w:val="20"/>
      <w:szCs w:val="20"/>
      <w:u w:val="none"/>
      <w:lang w:val="en-GB" w:eastAsia="en-US"/>
    </w:rPr>
  </w:style>
  <w:style w:type="paragraph" w:customStyle="1" w:styleId="181">
    <w:name w:val="TAN"/>
    <w:basedOn w:val="119"/>
    <w:qFormat/>
    <w:uiPriority w:val="0"/>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1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US" w:eastAsia="en-US" w:bidi="ar-SA"/>
    </w:rPr>
  </w:style>
  <w:style w:type="paragraph" w:customStyle="1" w:styleId="18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US" w:eastAsia="en-US" w:bidi="ar-SA"/>
    </w:rPr>
  </w:style>
  <w:style w:type="paragraph" w:customStyle="1" w:styleId="18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US" w:eastAsia="en-US" w:bidi="ar-SA"/>
    </w:rPr>
  </w:style>
  <w:style w:type="paragraph" w:customStyle="1" w:styleId="18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US" w:eastAsia="en-US" w:bidi="ar-SA"/>
    </w:rPr>
  </w:style>
  <w:style w:type="paragraph" w:customStyle="1" w:styleId="186">
    <w:name w:val="ZV"/>
    <w:basedOn w:val="185"/>
    <w:qFormat/>
    <w:uiPriority w:val="0"/>
    <w:pPr>
      <w:framePr w:y="16161"/>
    </w:pPr>
  </w:style>
  <w:style w:type="paragraph" w:customStyle="1" w:styleId="18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US" w:eastAsia="en-US" w:bidi="ar-SA"/>
    </w:rPr>
  </w:style>
  <w:style w:type="paragraph" w:customStyle="1" w:styleId="188">
    <w:name w:val="Editor's Note"/>
    <w:basedOn w:val="170"/>
    <w:qFormat/>
    <w:uiPriority w:val="0"/>
    <w:rPr>
      <w:color w:val="FF0000"/>
    </w:rPr>
  </w:style>
  <w:style w:type="paragraph" w:customStyle="1" w:styleId="189">
    <w:name w:val="B4"/>
    <w:basedOn w:val="35"/>
    <w:uiPriority w:val="0"/>
  </w:style>
  <w:style w:type="paragraph" w:customStyle="1" w:styleId="190">
    <w:name w:val="B5"/>
    <w:basedOn w:val="34"/>
    <w:qFormat/>
    <w:uiPriority w:val="0"/>
  </w:style>
  <w:style w:type="paragraph" w:customStyle="1" w:styleId="191">
    <w:name w:val="ZTD"/>
    <w:basedOn w:val="183"/>
    <w:qFormat/>
    <w:uiPriority w:val="0"/>
    <w:pPr>
      <w:framePr w:hRule="auto" w:y="852"/>
    </w:pPr>
    <w:rPr>
      <w:i w:val="0"/>
      <w:sz w:val="40"/>
    </w:rPr>
  </w:style>
  <w:style w:type="paragraph" w:customStyle="1" w:styleId="192">
    <w:name w:val="bullet"/>
    <w:basedOn w:val="113"/>
    <w:link w:val="193"/>
    <w:qFormat/>
    <w:uiPriority w:val="0"/>
    <w:pPr>
      <w:widowControl w:val="0"/>
      <w:numPr>
        <w:ilvl w:val="0"/>
        <w:numId w:val="8"/>
      </w:numPr>
      <w:spacing w:beforeLines="0" w:after="60" w:afterLines="0"/>
      <w:ind w:left="720" w:firstLine="0" w:firstLineChars="0"/>
      <w:contextualSpacing/>
      <w:jc w:val="both"/>
    </w:pPr>
    <w:rPr>
      <w:rFonts w:cs="Times New Roman"/>
      <w:kern w:val="2"/>
      <w:sz w:val="20"/>
      <w:lang w:val="en-GB" w:eastAsia="en-US"/>
    </w:rPr>
  </w:style>
  <w:style w:type="character" w:customStyle="1" w:styleId="193">
    <w:name w:val="bullet Char"/>
    <w:link w:val="192"/>
    <w:qFormat/>
    <w:uiPriority w:val="0"/>
    <w:rPr>
      <w:rFonts w:ascii="Times New Roman" w:hAnsi="Times New Roman" w:eastAsia="Times New Roman" w:cs="Times New Roman"/>
      <w:sz w:val="20"/>
      <w:lang w:val="en-GB" w:eastAsia="en-US"/>
    </w:rPr>
  </w:style>
  <w:style w:type="paragraph" w:customStyle="1" w:styleId="194">
    <w:name w:val="Comments"/>
    <w:basedOn w:val="1"/>
    <w:link w:val="195"/>
    <w:qFormat/>
    <w:uiPriority w:val="0"/>
    <w:pPr>
      <w:widowControl/>
      <w:spacing w:before="40"/>
      <w:jc w:val="left"/>
    </w:pPr>
    <w:rPr>
      <w:rFonts w:ascii="Arial" w:hAnsi="Arial" w:eastAsia="MS Mincho" w:cs="Times New Roman"/>
      <w:i/>
      <w:kern w:val="0"/>
      <w:sz w:val="18"/>
      <w:lang w:val="en-GB" w:eastAsia="en-GB"/>
    </w:rPr>
  </w:style>
  <w:style w:type="character" w:customStyle="1" w:styleId="195">
    <w:name w:val="Comments Char"/>
    <w:link w:val="194"/>
    <w:qFormat/>
    <w:uiPriority w:val="0"/>
    <w:rPr>
      <w:rFonts w:ascii="Arial" w:hAnsi="Arial" w:eastAsia="MS Mincho" w:cs="Times New Roman"/>
      <w:i/>
      <w:kern w:val="0"/>
      <w:sz w:val="18"/>
      <w:lang w:val="en-GB" w:eastAsia="en-GB"/>
    </w:rPr>
  </w:style>
  <w:style w:type="paragraph" w:customStyle="1" w:styleId="196">
    <w:name w:val="00 BodyText"/>
    <w:basedOn w:val="1"/>
    <w:qFormat/>
    <w:uiPriority w:val="0"/>
    <w:pPr>
      <w:widowControl/>
      <w:spacing w:after="220"/>
      <w:jc w:val="left"/>
    </w:pPr>
    <w:rPr>
      <w:rFonts w:ascii="Arial" w:hAnsi="Arial" w:eastAsia="宋体" w:cs="Times New Roman"/>
      <w:kern w:val="0"/>
      <w:sz w:val="22"/>
      <w:szCs w:val="20"/>
      <w:lang w:eastAsia="en-US"/>
    </w:rPr>
  </w:style>
  <w:style w:type="character" w:customStyle="1" w:styleId="197">
    <w:name w:val="TAL Char"/>
    <w:qFormat/>
    <w:locked/>
    <w:uiPriority w:val="0"/>
    <w:rPr>
      <w:rFonts w:ascii="Arial" w:hAnsi="Arial"/>
      <w:sz w:val="18"/>
      <w:lang w:val="en-GB" w:eastAsia="en-US"/>
    </w:rPr>
  </w:style>
  <w:style w:type="character" w:customStyle="1" w:styleId="198">
    <w:name w:val="题注 字符"/>
    <w:link w:val="19"/>
    <w:qFormat/>
    <w:locked/>
    <w:uiPriority w:val="0"/>
    <w:rPr>
      <w:rFonts w:ascii="Times New Roman" w:hAnsi="Times New Roman" w:eastAsia="Times New Roman" w:cs="Times New Roman"/>
      <w:b/>
      <w:kern w:val="0"/>
    </w:rPr>
  </w:style>
  <w:style w:type="paragraph" w:customStyle="1" w:styleId="199">
    <w:name w:val="Proposal"/>
    <w:basedOn w:val="1"/>
    <w:qFormat/>
    <w:uiPriority w:val="0"/>
    <w:pPr>
      <w:widowControl/>
      <w:tabs>
        <w:tab w:val="left" w:leader="underscore" w:pos="2725"/>
      </w:tabs>
      <w:overflowPunct w:val="0"/>
      <w:autoSpaceDE w:val="0"/>
      <w:autoSpaceDN w:val="0"/>
      <w:adjustRightInd w:val="0"/>
      <w:spacing w:after="120"/>
      <w:ind w:left="432" w:hanging="432"/>
    </w:pPr>
    <w:rPr>
      <w:rFonts w:ascii="Calibri" w:hAnsi="Calibri" w:eastAsia="Times New Roman" w:cs="Times New Roman"/>
      <w:b/>
      <w:bCs/>
      <w:kern w:val="0"/>
      <w:sz w:val="22"/>
      <w:szCs w:val="20"/>
      <w:lang w:val="en-GB"/>
    </w:rPr>
  </w:style>
  <w:style w:type="paragraph" w:customStyle="1" w:styleId="200">
    <w:name w:val="Observation"/>
    <w:basedOn w:val="1"/>
    <w:qFormat/>
    <w:uiPriority w:val="0"/>
    <w:pPr>
      <w:widowControl/>
      <w:numPr>
        <w:ilvl w:val="0"/>
        <w:numId w:val="9"/>
      </w:numPr>
      <w:overflowPunct w:val="0"/>
      <w:autoSpaceDE w:val="0"/>
      <w:autoSpaceDN w:val="0"/>
      <w:adjustRightInd w:val="0"/>
      <w:spacing w:after="120"/>
      <w:ind w:left="1584" w:hanging="1584"/>
    </w:pPr>
    <w:rPr>
      <w:rFonts w:ascii="Calibri" w:hAnsi="Calibri" w:eastAsia="等线" w:cs="Times New Roman"/>
      <w:b/>
      <w:kern w:val="0"/>
      <w:sz w:val="22"/>
      <w:szCs w:val="20"/>
      <w:lang w:val="en-GB"/>
    </w:rPr>
  </w:style>
  <w:style w:type="paragraph" w:customStyle="1" w:styleId="201">
    <w:name w:val="paragraph"/>
    <w:basedOn w:val="1"/>
    <w:qFormat/>
    <w:uiPriority w:val="0"/>
    <w:pPr>
      <w:widowControl/>
      <w:jc w:val="left"/>
    </w:pPr>
    <w:rPr>
      <w:rFonts w:ascii="Times New Roman" w:hAnsi="Times New Roman" w:eastAsia="Times New Roman" w:cs="Times New Roman"/>
      <w:kern w:val="0"/>
      <w:lang w:val="en-GB"/>
    </w:rPr>
  </w:style>
  <w:style w:type="character" w:customStyle="1" w:styleId="202">
    <w:name w:val="normaltextrun1"/>
    <w:qFormat/>
    <w:uiPriority w:val="0"/>
  </w:style>
  <w:style w:type="character" w:customStyle="1" w:styleId="203">
    <w:name w:val="eop"/>
    <w:qFormat/>
    <w:uiPriority w:val="0"/>
  </w:style>
  <w:style w:type="character" w:customStyle="1" w:styleId="204">
    <w:name w:val="IvD bodytext Char"/>
    <w:link w:val="205"/>
    <w:qFormat/>
    <w:locked/>
    <w:uiPriority w:val="0"/>
    <w:rPr>
      <w:rFonts w:ascii="Arial" w:hAnsi="Arial"/>
      <w:spacing w:val="2"/>
      <w:sz w:val="21"/>
      <w:szCs w:val="22"/>
      <w:lang w:eastAsia="en-US"/>
    </w:rPr>
  </w:style>
  <w:style w:type="paragraph" w:customStyle="1" w:styleId="205">
    <w:name w:val="IvD bodytext"/>
    <w:basedOn w:val="23"/>
    <w:link w:val="204"/>
    <w:qFormat/>
    <w:uiPriority w:val="0"/>
    <w:pPr>
      <w:widowControl w:val="0"/>
      <w:tabs>
        <w:tab w:val="left" w:pos="2552"/>
        <w:tab w:val="left" w:pos="3856"/>
        <w:tab w:val="left" w:pos="5216"/>
        <w:tab w:val="left" w:pos="6464"/>
        <w:tab w:val="left" w:pos="7768"/>
        <w:tab w:val="left" w:pos="9072"/>
        <w:tab w:val="left" w:pos="9639"/>
      </w:tabs>
      <w:spacing w:before="240" w:beforeLines="0" w:afterLines="0"/>
      <w:jc w:val="both"/>
    </w:pPr>
    <w:rPr>
      <w:rFonts w:ascii="Arial" w:hAnsi="Arial" w:eastAsiaTheme="minorEastAsia" w:cstheme="minorBidi"/>
      <w:spacing w:val="2"/>
      <w:kern w:val="2"/>
      <w:sz w:val="21"/>
      <w:szCs w:val="22"/>
      <w:lang w:eastAsia="en-US"/>
    </w:rPr>
  </w:style>
  <w:style w:type="character" w:customStyle="1" w:styleId="206">
    <w:name w:val="IvD Instructiontext Char"/>
    <w:link w:val="207"/>
    <w:qFormat/>
    <w:locked/>
    <w:uiPriority w:val="99"/>
    <w:rPr>
      <w:rFonts w:ascii="Arial" w:hAnsi="Arial"/>
      <w:i/>
      <w:color w:val="7F7F7F"/>
      <w:spacing w:val="2"/>
      <w:sz w:val="18"/>
      <w:szCs w:val="18"/>
      <w:lang w:eastAsia="en-US"/>
    </w:rPr>
  </w:style>
  <w:style w:type="paragraph" w:customStyle="1" w:styleId="207">
    <w:name w:val="IvD Instructiontext"/>
    <w:basedOn w:val="23"/>
    <w:link w:val="206"/>
    <w:qFormat/>
    <w:uiPriority w:val="99"/>
    <w:pPr>
      <w:widowControl w:val="0"/>
      <w:tabs>
        <w:tab w:val="left" w:pos="2552"/>
        <w:tab w:val="left" w:pos="3856"/>
        <w:tab w:val="left" w:pos="5216"/>
        <w:tab w:val="left" w:pos="6464"/>
        <w:tab w:val="left" w:pos="7768"/>
        <w:tab w:val="left" w:pos="9072"/>
        <w:tab w:val="left" w:pos="9639"/>
      </w:tabs>
      <w:spacing w:before="240" w:beforeLines="0" w:afterLines="0"/>
      <w:jc w:val="both"/>
    </w:pPr>
    <w:rPr>
      <w:rFonts w:ascii="Arial" w:hAnsi="Arial" w:eastAsiaTheme="minorEastAsia" w:cstheme="minorBidi"/>
      <w:i/>
      <w:color w:val="7F7F7F"/>
      <w:spacing w:val="2"/>
      <w:kern w:val="2"/>
      <w:sz w:val="18"/>
      <w:szCs w:val="18"/>
      <w:lang w:eastAsia="en-US"/>
    </w:rPr>
  </w:style>
  <w:style w:type="character" w:customStyle="1" w:styleId="208">
    <w:name w:val="缺省文本 Char"/>
    <w:link w:val="209"/>
    <w:qFormat/>
    <w:locked/>
    <w:uiPriority w:val="0"/>
    <w:rPr>
      <w:sz w:val="21"/>
      <w:lang w:val="zh-CN" w:eastAsia="zh-CN"/>
    </w:rPr>
  </w:style>
  <w:style w:type="paragraph" w:customStyle="1" w:styleId="209">
    <w:name w:val="缺省文本"/>
    <w:basedOn w:val="1"/>
    <w:link w:val="208"/>
    <w:qFormat/>
    <w:uiPriority w:val="0"/>
    <w:pPr>
      <w:autoSpaceDE w:val="0"/>
      <w:autoSpaceDN w:val="0"/>
      <w:adjustRightInd w:val="0"/>
      <w:spacing w:line="360" w:lineRule="auto"/>
      <w:jc w:val="left"/>
    </w:pPr>
    <w:rPr>
      <w:sz w:val="21"/>
      <w:lang w:val="zh-CN"/>
    </w:rPr>
  </w:style>
  <w:style w:type="paragraph" w:customStyle="1" w:styleId="210">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211">
    <w:name w:val="NO Char"/>
    <w:link w:val="170"/>
    <w:qFormat/>
    <w:locked/>
    <w:uiPriority w:val="0"/>
    <w:rPr>
      <w:rFonts w:ascii="Times New Roman" w:hAnsi="Times New Roman" w:eastAsia="等线" w:cs="Times New Roman"/>
      <w:kern w:val="0"/>
      <w:sz w:val="20"/>
      <w:szCs w:val="20"/>
      <w:lang w:val="en-GB" w:eastAsia="en-US"/>
    </w:rPr>
  </w:style>
  <w:style w:type="character" w:customStyle="1" w:styleId="212">
    <w:name w:val="B1 Char1"/>
    <w:qFormat/>
    <w:uiPriority w:val="0"/>
    <w:rPr>
      <w:rFonts w:eastAsia="Times New Roman"/>
    </w:rPr>
  </w:style>
  <w:style w:type="character" w:customStyle="1" w:styleId="213">
    <w:name w:val="列出段落 Char"/>
    <w:qFormat/>
    <w:uiPriority w:val="34"/>
    <w:rPr>
      <w:rFonts w:eastAsia="宋体"/>
      <w:lang w:val="en-GB" w:eastAsia="en-US"/>
    </w:rPr>
  </w:style>
  <w:style w:type="paragraph" w:customStyle="1" w:styleId="214">
    <w:name w:val="tan"/>
    <w:basedOn w:val="1"/>
    <w:qFormat/>
    <w:uiPriority w:val="0"/>
    <w:pPr>
      <w:widowControl/>
      <w:spacing w:before="100" w:beforeAutospacing="1" w:after="100" w:afterAutospacing="1"/>
      <w:jc w:val="left"/>
    </w:pPr>
    <w:rPr>
      <w:rFonts w:ascii="Times New Roman" w:hAnsi="Times New Roman" w:eastAsia="Calibri" w:cs="Times New Roman"/>
      <w:kern w:val="0"/>
      <w:lang w:eastAsia="en-US"/>
    </w:rPr>
  </w:style>
  <w:style w:type="table" w:customStyle="1" w:styleId="215">
    <w:name w:val="网格表 1 浅色2"/>
    <w:basedOn w:val="43"/>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216">
    <w:name w:val="List Paragraph Char"/>
    <w:link w:val="142"/>
    <w:qFormat/>
    <w:locked/>
    <w:uiPriority w:val="34"/>
    <w:rPr>
      <w:rFonts w:ascii="Times New Roman" w:hAnsi="Times New Roman" w:eastAsia="Times New Roman" w:cs="Times New Roman"/>
      <w:snapToGrid w:val="0"/>
      <w:kern w:val="0"/>
      <w:sz w:val="21"/>
      <w:szCs w:val="21"/>
    </w:rPr>
  </w:style>
  <w:style w:type="paragraph" w:customStyle="1" w:styleId="217">
    <w:name w:val="msonormal"/>
    <w:basedOn w:val="1"/>
    <w:qFormat/>
    <w:uiPriority w:val="0"/>
    <w:pPr>
      <w:widowControl/>
      <w:spacing w:before="100" w:beforeAutospacing="1" w:after="100" w:afterAutospacing="1"/>
      <w:jc w:val="left"/>
    </w:pPr>
    <w:rPr>
      <w:rFonts w:ascii="宋体" w:hAnsi="宋体" w:eastAsia="宋体" w:cs="宋体"/>
      <w:kern w:val="0"/>
    </w:rPr>
  </w:style>
  <w:style w:type="paragraph" w:customStyle="1" w:styleId="218">
    <w:name w:val="font5"/>
    <w:basedOn w:val="1"/>
    <w:qFormat/>
    <w:uiPriority w:val="0"/>
    <w:pPr>
      <w:widowControl/>
      <w:spacing w:before="100" w:beforeAutospacing="1" w:after="100" w:afterAutospacing="1"/>
      <w:jc w:val="left"/>
    </w:pPr>
    <w:rPr>
      <w:rFonts w:ascii="等线" w:hAnsi="等线" w:eastAsia="等线" w:cs="宋体"/>
      <w:kern w:val="0"/>
      <w:sz w:val="18"/>
      <w:szCs w:val="18"/>
    </w:rPr>
  </w:style>
  <w:style w:type="paragraph" w:customStyle="1" w:styleId="219">
    <w:name w:val="xl65"/>
    <w:basedOn w:val="1"/>
    <w:qFormat/>
    <w:uiPriority w:val="0"/>
    <w:pPr>
      <w:widowControl/>
      <w:spacing w:before="100" w:beforeAutospacing="1" w:after="100" w:afterAutospacing="1"/>
      <w:jc w:val="left"/>
    </w:pPr>
    <w:rPr>
      <w:rFonts w:ascii="Times New Roman" w:hAnsi="Times New Roman" w:eastAsia="宋体" w:cs="Times New Roman"/>
      <w:kern w:val="0"/>
    </w:rPr>
  </w:style>
  <w:style w:type="paragraph" w:customStyle="1" w:styleId="220">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Times New Roman"/>
      <w:b/>
      <w:bCs/>
      <w:kern w:val="0"/>
      <w:sz w:val="16"/>
      <w:szCs w:val="16"/>
    </w:rPr>
  </w:style>
  <w:style w:type="paragraph" w:customStyle="1" w:styleId="221">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Times New Roman"/>
      <w:b/>
      <w:bCs/>
      <w:kern w:val="0"/>
      <w:sz w:val="16"/>
      <w:szCs w:val="16"/>
    </w:rPr>
  </w:style>
  <w:style w:type="paragraph" w:customStyle="1" w:styleId="222">
    <w:name w:val="xl6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Times New Roman" w:hAnsi="Times New Roman" w:eastAsia="宋体" w:cs="Times New Roman"/>
      <w:kern w:val="0"/>
      <w:sz w:val="16"/>
      <w:szCs w:val="16"/>
    </w:rPr>
  </w:style>
  <w:style w:type="paragraph" w:customStyle="1" w:styleId="223">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Times New Roman"/>
      <w:kern w:val="0"/>
      <w:sz w:val="16"/>
      <w:szCs w:val="16"/>
    </w:rPr>
  </w:style>
  <w:style w:type="paragraph" w:customStyle="1" w:styleId="224">
    <w:name w:val="xl70"/>
    <w:basedOn w:val="1"/>
    <w:qFormat/>
    <w:uiPriority w:val="0"/>
    <w:pPr>
      <w:widowControl/>
      <w:pBdr>
        <w:left w:val="single" w:color="auto" w:sz="4" w:space="0"/>
        <w:right w:val="single" w:color="auto" w:sz="4" w:space="0"/>
      </w:pBdr>
      <w:spacing w:before="100" w:beforeAutospacing="1" w:after="100" w:afterAutospacing="1"/>
      <w:jc w:val="center"/>
    </w:pPr>
    <w:rPr>
      <w:rFonts w:ascii="Times New Roman" w:hAnsi="Times New Roman" w:eastAsia="宋体" w:cs="Times New Roman"/>
      <w:kern w:val="0"/>
      <w:sz w:val="16"/>
      <w:szCs w:val="16"/>
    </w:rPr>
  </w:style>
  <w:style w:type="paragraph" w:customStyle="1" w:styleId="225">
    <w:name w:val="xl7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Times New Roman"/>
      <w:kern w:val="0"/>
      <w:sz w:val="16"/>
      <w:szCs w:val="16"/>
    </w:rPr>
  </w:style>
  <w:style w:type="paragraph" w:customStyle="1" w:styleId="226">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Times New Roman"/>
      <w:kern w:val="0"/>
      <w:sz w:val="16"/>
      <w:szCs w:val="16"/>
    </w:rPr>
  </w:style>
  <w:style w:type="paragraph" w:customStyle="1" w:styleId="227">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Times New Roman"/>
      <w:kern w:val="0"/>
      <w:sz w:val="16"/>
      <w:szCs w:val="16"/>
    </w:rPr>
  </w:style>
  <w:style w:type="paragraph" w:customStyle="1" w:styleId="228">
    <w:name w:val="xl63"/>
    <w:basedOn w:val="1"/>
    <w:qFormat/>
    <w:uiPriority w:val="0"/>
    <w:pPr>
      <w:widowControl/>
      <w:spacing w:before="100" w:beforeAutospacing="1" w:after="100" w:afterAutospacing="1"/>
      <w:jc w:val="left"/>
    </w:pPr>
    <w:rPr>
      <w:rFonts w:ascii="Times New Roman" w:hAnsi="Times New Roman" w:eastAsia="宋体" w:cs="Times New Roman"/>
      <w:kern w:val="0"/>
    </w:rPr>
  </w:style>
  <w:style w:type="paragraph" w:customStyle="1" w:styleId="229">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Times New Roman"/>
      <w:b/>
      <w:bCs/>
      <w:kern w:val="0"/>
      <w:sz w:val="16"/>
      <w:szCs w:val="16"/>
    </w:rPr>
  </w:style>
  <w:style w:type="table" w:customStyle="1" w:styleId="230">
    <w:name w:val="无格式表格 21"/>
    <w:basedOn w:val="43"/>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31">
    <w:name w:val="网格表 1 浅色 - 着色 31"/>
    <w:basedOn w:val="43"/>
    <w:qFormat/>
    <w:uiPriority w:val="46"/>
    <w:tblPr>
      <w:tblBorders>
        <w:top w:val="single" w:color="DADADA" w:themeColor="accent3" w:themeTint="66" w:sz="4" w:space="0"/>
        <w:left w:val="single" w:color="DADADA" w:themeColor="accent3" w:themeTint="66" w:sz="4" w:space="0"/>
        <w:bottom w:val="single" w:color="DADADA" w:themeColor="accent3" w:themeTint="66" w:sz="4" w:space="0"/>
        <w:right w:val="single" w:color="DADADA" w:themeColor="accent3" w:themeTint="66" w:sz="4" w:space="0"/>
        <w:insideH w:val="single" w:color="DADADA" w:themeColor="accent3" w:themeTint="66" w:sz="4" w:space="0"/>
        <w:insideV w:val="single" w:color="DADADA" w:themeColor="accent3" w:themeTint="66" w:sz="4" w:space="0"/>
      </w:tblBorders>
    </w:tblPr>
    <w:tblStylePr w:type="firstRow">
      <w:rPr>
        <w:b/>
        <w:bCs/>
      </w:rPr>
      <w:tcPr>
        <w:tcBorders>
          <w:bottom w:val="single" w:color="C8C8C8" w:themeColor="accent3" w:themeTint="99" w:sz="12" w:space="0"/>
        </w:tcBorders>
      </w:tcPr>
    </w:tblStylePr>
    <w:tblStylePr w:type="lastRow">
      <w:rPr>
        <w:b/>
        <w:bCs/>
      </w:rPr>
      <w:tcPr>
        <w:tcBorders>
          <w:top w:val="double" w:color="C8C8C8" w:themeColor="accent3" w:themeTint="99" w:sz="2" w:space="0"/>
        </w:tcBorders>
      </w:tcPr>
    </w:tblStylePr>
    <w:tblStylePr w:type="firstCol">
      <w:rPr>
        <w:b/>
        <w:bCs/>
      </w:rPr>
    </w:tblStylePr>
    <w:tblStylePr w:type="lastCol">
      <w:rPr>
        <w:b/>
        <w:bCs/>
      </w:rPr>
    </w:tblStylePr>
  </w:style>
  <w:style w:type="paragraph" w:customStyle="1" w:styleId="232">
    <w:name w:val="Style Heading 1NMP Heading 1H1h11h12h13h14h15h16app headin..."/>
    <w:basedOn w:val="2"/>
    <w:qFormat/>
    <w:uiPriority w:val="0"/>
    <w:pPr>
      <w:numPr>
        <w:numId w:val="10"/>
      </w:numPr>
      <w:tabs>
        <w:tab w:val="left" w:pos="432"/>
        <w:tab w:val="clear" w:pos="0"/>
      </w:tabs>
      <w:spacing w:before="240" w:beforeLines="0" w:after="60" w:afterLines="0"/>
    </w:pPr>
    <w:rPr>
      <w:rFonts w:eastAsia="Batang" w:cs="Arial"/>
      <w:kern w:val="32"/>
      <w:sz w:val="28"/>
      <w:szCs w:val="32"/>
      <w:lang w:val="en-GB" w:eastAsia="en-US"/>
    </w:rPr>
  </w:style>
  <w:style w:type="paragraph" w:styleId="233">
    <w:name w:val="No Spacing"/>
    <w:qFormat/>
    <w:uiPriority w:val="1"/>
    <w:pPr>
      <w:autoSpaceDE w:val="0"/>
      <w:autoSpaceDN w:val="0"/>
      <w:adjustRightInd w:val="0"/>
      <w:snapToGrid w:val="0"/>
      <w:jc w:val="both"/>
    </w:pPr>
    <w:rPr>
      <w:rFonts w:ascii="Times New Roman" w:hAnsi="Times New Roman" w:eastAsia="宋体" w:cs="Times New Roman"/>
      <w:sz w:val="22"/>
      <w:szCs w:val="22"/>
      <w:lang w:val="en-US" w:eastAsia="en-US" w:bidi="ar-SA"/>
    </w:rPr>
  </w:style>
  <w:style w:type="character" w:customStyle="1" w:styleId="234">
    <w:name w:val="列表段落 字符3"/>
    <w:qFormat/>
    <w:locked/>
    <w:uiPriority w:val="34"/>
    <w:rPr>
      <w:rFonts w:eastAsia="宋体"/>
      <w:lang w:eastAsia="ja-JP"/>
    </w:rPr>
  </w:style>
  <w:style w:type="paragraph" w:customStyle="1" w:styleId="235">
    <w:name w:val="x_msonormal"/>
    <w:basedOn w:val="1"/>
    <w:qFormat/>
    <w:uiPriority w:val="0"/>
    <w:rPr>
      <w:rFonts w:ascii="Calibri" w:hAnsi="Calibri" w:eastAsia="Calibri" w:cs="Calibri"/>
      <w:sz w:val="22"/>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EE7646-9ADF-4C05-8F01-D2F526233C11}">
  <ds:schemaRefs/>
</ds:datastoreItem>
</file>

<file path=docProps/app.xml><?xml version="1.0" encoding="utf-8"?>
<Properties xmlns="http://schemas.openxmlformats.org/officeDocument/2006/extended-properties" xmlns:vt="http://schemas.openxmlformats.org/officeDocument/2006/docPropsVTypes">
  <Template>Normal.dotm</Template>
  <Pages>3</Pages>
  <Words>1345</Words>
  <Characters>7672</Characters>
  <Lines>63</Lines>
  <Paragraphs>17</Paragraphs>
  <TotalTime>55</TotalTime>
  <ScaleCrop>false</ScaleCrop>
  <LinksUpToDate>false</LinksUpToDate>
  <CharactersWithSpaces>9000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2020-10-13T08:13:00Z</dcterms:created>
  <dc:creator>cmcc</dc:creator>
  <cp:lastModifiedBy>QW</cp:lastModifiedBy>
  <dcterms:modified xsi:type="dcterms:W3CDTF">2022-02-11T03:28:43Z</dcterms:modified>
  <cp:revision>3221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CBADB50CA7054E68BADF5325BDEE9D25</vt:lpwstr>
  </property>
</Properties>
</file>